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3E775" w14:textId="3A7F77F3" w:rsidR="00795F4D" w:rsidRPr="00370AEF" w:rsidRDefault="00795F4D" w:rsidP="00AB1EA2">
      <w:pPr>
        <w:spacing w:after="0" w:line="240" w:lineRule="atLeast"/>
        <w:ind w:left="4962"/>
        <w:jc w:val="center"/>
        <w:rPr>
          <w:rFonts w:ascii="Times New Roman" w:hAnsi="Times New Roman" w:cs="Times New Roman"/>
          <w:sz w:val="28"/>
          <w:szCs w:val="28"/>
        </w:rPr>
      </w:pPr>
      <w:bookmarkStart w:id="0" w:name="_GoBack"/>
      <w:bookmarkEnd w:id="0"/>
    </w:p>
    <w:p w14:paraId="472969B0" w14:textId="1AC8588F" w:rsidR="004A05BB" w:rsidRPr="00370AEF" w:rsidRDefault="004A05BB" w:rsidP="00AB1EA2">
      <w:pPr>
        <w:spacing w:after="0" w:line="240" w:lineRule="atLeast"/>
        <w:ind w:left="4962"/>
        <w:jc w:val="center"/>
        <w:rPr>
          <w:rFonts w:ascii="Times New Roman" w:hAnsi="Times New Roman" w:cs="Times New Roman"/>
          <w:sz w:val="28"/>
          <w:szCs w:val="28"/>
        </w:rPr>
      </w:pPr>
    </w:p>
    <w:p w14:paraId="12FA34B4" w14:textId="23C48D32" w:rsidR="004A05BB" w:rsidRPr="00370AEF" w:rsidRDefault="004A05BB" w:rsidP="00AB1EA2">
      <w:pPr>
        <w:spacing w:after="0" w:line="240" w:lineRule="atLeast"/>
        <w:ind w:left="4962"/>
        <w:jc w:val="center"/>
        <w:rPr>
          <w:rFonts w:ascii="Times New Roman" w:hAnsi="Times New Roman" w:cs="Times New Roman"/>
          <w:sz w:val="28"/>
          <w:szCs w:val="28"/>
        </w:rPr>
      </w:pPr>
    </w:p>
    <w:p w14:paraId="46698CA8" w14:textId="5A45EC89" w:rsidR="004A05BB" w:rsidRPr="00370AEF" w:rsidRDefault="004A05BB" w:rsidP="00AB1EA2">
      <w:pPr>
        <w:spacing w:after="0" w:line="240" w:lineRule="atLeast"/>
        <w:ind w:left="4962"/>
        <w:jc w:val="center"/>
        <w:rPr>
          <w:rFonts w:ascii="Times New Roman" w:hAnsi="Times New Roman" w:cs="Times New Roman"/>
          <w:sz w:val="28"/>
          <w:szCs w:val="28"/>
        </w:rPr>
      </w:pPr>
    </w:p>
    <w:p w14:paraId="47902600" w14:textId="000EACDD" w:rsidR="004A05BB" w:rsidRPr="00370AEF" w:rsidRDefault="004A05BB" w:rsidP="00AB1EA2">
      <w:pPr>
        <w:spacing w:after="0" w:line="240" w:lineRule="atLeast"/>
        <w:ind w:left="4962"/>
        <w:jc w:val="center"/>
        <w:rPr>
          <w:rFonts w:ascii="Times New Roman" w:hAnsi="Times New Roman" w:cs="Times New Roman"/>
          <w:sz w:val="28"/>
          <w:szCs w:val="28"/>
        </w:rPr>
      </w:pPr>
    </w:p>
    <w:p w14:paraId="4E0A4C1D" w14:textId="7C16C65B" w:rsidR="004A05BB" w:rsidRPr="00370AEF" w:rsidRDefault="004A05BB" w:rsidP="00AB1EA2">
      <w:pPr>
        <w:spacing w:after="0" w:line="240" w:lineRule="atLeast"/>
        <w:ind w:left="4962"/>
        <w:jc w:val="center"/>
        <w:rPr>
          <w:rFonts w:ascii="Times New Roman" w:hAnsi="Times New Roman" w:cs="Times New Roman"/>
          <w:sz w:val="28"/>
          <w:szCs w:val="28"/>
        </w:rPr>
      </w:pPr>
    </w:p>
    <w:p w14:paraId="10C48606" w14:textId="7063242D" w:rsidR="004A05BB" w:rsidRDefault="004A05BB" w:rsidP="00AB1EA2">
      <w:pPr>
        <w:spacing w:after="0" w:line="240" w:lineRule="atLeast"/>
        <w:ind w:left="4962"/>
        <w:jc w:val="center"/>
        <w:rPr>
          <w:rFonts w:ascii="Times New Roman" w:hAnsi="Times New Roman" w:cs="Times New Roman"/>
          <w:sz w:val="28"/>
          <w:szCs w:val="28"/>
        </w:rPr>
      </w:pPr>
    </w:p>
    <w:p w14:paraId="266FBE65" w14:textId="77777777" w:rsidR="00783B02" w:rsidRPr="00370AEF" w:rsidRDefault="00783B02" w:rsidP="00AB1EA2">
      <w:pPr>
        <w:spacing w:after="0" w:line="240" w:lineRule="atLeast"/>
        <w:ind w:left="4962"/>
        <w:jc w:val="center"/>
        <w:rPr>
          <w:rFonts w:ascii="Times New Roman" w:hAnsi="Times New Roman" w:cs="Times New Roman"/>
          <w:sz w:val="28"/>
          <w:szCs w:val="28"/>
        </w:rPr>
      </w:pPr>
    </w:p>
    <w:p w14:paraId="3226E5C0" w14:textId="77777777" w:rsidR="004A05BB" w:rsidRPr="00370AEF" w:rsidRDefault="004A05BB" w:rsidP="00AB1EA2">
      <w:pPr>
        <w:spacing w:after="0" w:line="240" w:lineRule="atLeast"/>
        <w:ind w:left="4962"/>
        <w:jc w:val="center"/>
        <w:rPr>
          <w:rFonts w:ascii="Times New Roman" w:hAnsi="Times New Roman" w:cs="Times New Roman"/>
          <w:sz w:val="28"/>
          <w:szCs w:val="28"/>
        </w:rPr>
      </w:pPr>
    </w:p>
    <w:p w14:paraId="18934963" w14:textId="77777777" w:rsidR="00795F4D" w:rsidRPr="00370AEF" w:rsidRDefault="00795F4D" w:rsidP="00AB1EA2">
      <w:pPr>
        <w:spacing w:after="0" w:line="240" w:lineRule="atLeast"/>
        <w:ind w:left="4962"/>
        <w:jc w:val="center"/>
        <w:rPr>
          <w:rFonts w:ascii="Times New Roman" w:hAnsi="Times New Roman" w:cs="Times New Roman"/>
          <w:sz w:val="28"/>
          <w:szCs w:val="28"/>
        </w:rPr>
      </w:pPr>
    </w:p>
    <w:p w14:paraId="19EB90DD" w14:textId="0651826B" w:rsidR="00A04228" w:rsidRPr="00AF7AD0" w:rsidRDefault="00A04228" w:rsidP="00A04228">
      <w:pPr>
        <w:shd w:val="clear" w:color="auto" w:fill="FFFFFF"/>
        <w:tabs>
          <w:tab w:val="left" w:pos="993"/>
        </w:tabs>
        <w:spacing w:after="0" w:line="240" w:lineRule="atLeast"/>
        <w:jc w:val="center"/>
        <w:rPr>
          <w:rFonts w:ascii="Times New Roman" w:hAnsi="Times New Roman" w:cs="Times New Roman"/>
          <w:b/>
          <w:color w:val="000000"/>
          <w:sz w:val="28"/>
          <w:szCs w:val="28"/>
        </w:rPr>
      </w:pPr>
      <w:r w:rsidRPr="00AF7AD0">
        <w:rPr>
          <w:rFonts w:ascii="Times New Roman" w:hAnsi="Times New Roman" w:cs="Times New Roman"/>
          <w:b/>
          <w:color w:val="000000"/>
          <w:sz w:val="28"/>
          <w:szCs w:val="28"/>
        </w:rPr>
        <w:t>О внесении изменени</w:t>
      </w:r>
      <w:r w:rsidR="00C66E9A">
        <w:rPr>
          <w:rFonts w:ascii="Times New Roman" w:hAnsi="Times New Roman" w:cs="Times New Roman"/>
          <w:b/>
          <w:color w:val="000000"/>
          <w:sz w:val="28"/>
          <w:szCs w:val="28"/>
        </w:rPr>
        <w:t>я</w:t>
      </w:r>
      <w:r w:rsidRPr="00AF7AD0">
        <w:rPr>
          <w:rFonts w:ascii="Times New Roman" w:hAnsi="Times New Roman" w:cs="Times New Roman"/>
          <w:b/>
          <w:color w:val="000000"/>
          <w:sz w:val="28"/>
          <w:szCs w:val="28"/>
        </w:rPr>
        <w:t xml:space="preserve"> в приказ Председателя </w:t>
      </w:r>
    </w:p>
    <w:p w14:paraId="1B02CC57" w14:textId="4553396A" w:rsidR="004A05BB" w:rsidRPr="00AF7AD0" w:rsidRDefault="00A04228" w:rsidP="00A04228">
      <w:pPr>
        <w:shd w:val="clear" w:color="auto" w:fill="FFFFFF"/>
        <w:tabs>
          <w:tab w:val="left" w:pos="993"/>
        </w:tabs>
        <w:spacing w:after="0" w:line="240" w:lineRule="atLeast"/>
        <w:jc w:val="center"/>
        <w:rPr>
          <w:rFonts w:ascii="Times New Roman" w:hAnsi="Times New Roman" w:cs="Times New Roman"/>
          <w:b/>
          <w:bCs/>
          <w:sz w:val="28"/>
          <w:szCs w:val="28"/>
        </w:rPr>
      </w:pPr>
      <w:r w:rsidRPr="00AF7AD0">
        <w:rPr>
          <w:rFonts w:ascii="Times New Roman" w:hAnsi="Times New Roman" w:cs="Times New Roman"/>
          <w:b/>
          <w:color w:val="000000"/>
          <w:sz w:val="28"/>
          <w:szCs w:val="28"/>
        </w:rPr>
        <w:t xml:space="preserve">Комитета государственных доходов Министерства финансов Республики Казахстан от </w:t>
      </w:r>
      <w:r w:rsidRPr="00AF7AD0">
        <w:rPr>
          <w:rFonts w:ascii="Times New Roman" w:hAnsi="Times New Roman" w:cs="Times New Roman"/>
          <w:b/>
          <w:color w:val="000000"/>
          <w:sz w:val="28"/>
          <w:szCs w:val="28"/>
          <w:lang w:val="kk-KZ"/>
        </w:rPr>
        <w:t xml:space="preserve">25 нояббря 2023 года </w:t>
      </w:r>
      <w:r w:rsidR="00D21AB4" w:rsidRPr="00AF7AD0">
        <w:rPr>
          <w:rFonts w:ascii="Times New Roman" w:hAnsi="Times New Roman" w:cs="Times New Roman"/>
          <w:b/>
          <w:color w:val="000000"/>
          <w:sz w:val="28"/>
          <w:szCs w:val="28"/>
          <w:lang w:val="kk-KZ"/>
        </w:rPr>
        <w:t xml:space="preserve">№ 693 </w:t>
      </w:r>
      <w:bookmarkStart w:id="1" w:name="_Hlk143264117"/>
      <w:r w:rsidRPr="00AF7AD0">
        <w:rPr>
          <w:rFonts w:ascii="Times New Roman" w:hAnsi="Times New Roman" w:cs="Times New Roman"/>
          <w:b/>
          <w:color w:val="000000"/>
          <w:sz w:val="28"/>
          <w:szCs w:val="28"/>
        </w:rPr>
        <w:t xml:space="preserve">«О </w:t>
      </w:r>
      <w:r w:rsidR="00AB1EA2" w:rsidRPr="00AF7AD0">
        <w:rPr>
          <w:rFonts w:ascii="Times New Roman" w:hAnsi="Times New Roman" w:cs="Times New Roman"/>
          <w:b/>
          <w:color w:val="000000"/>
          <w:sz w:val="28"/>
          <w:szCs w:val="28"/>
        </w:rPr>
        <w:t>некоторых вопросах расчета критериев степени риска</w:t>
      </w:r>
      <w:r w:rsidRPr="00AF7AD0">
        <w:rPr>
          <w:rFonts w:ascii="Times New Roman" w:hAnsi="Times New Roman" w:cs="Times New Roman"/>
          <w:b/>
          <w:color w:val="000000"/>
          <w:sz w:val="28"/>
          <w:szCs w:val="28"/>
        </w:rPr>
        <w:t>»</w:t>
      </w:r>
    </w:p>
    <w:bookmarkEnd w:id="1"/>
    <w:p w14:paraId="5565D782" w14:textId="3AA2675C" w:rsidR="004A05BB" w:rsidRPr="00AF7AD0" w:rsidRDefault="004A05BB" w:rsidP="00AB1EA2">
      <w:pPr>
        <w:shd w:val="clear" w:color="auto" w:fill="FFFFFF"/>
        <w:tabs>
          <w:tab w:val="left" w:pos="993"/>
        </w:tabs>
        <w:spacing w:after="0" w:line="240" w:lineRule="atLeast"/>
        <w:ind w:firstLine="739"/>
        <w:jc w:val="both"/>
        <w:rPr>
          <w:rFonts w:ascii="Times New Roman" w:hAnsi="Times New Roman" w:cs="Times New Roman"/>
          <w:b/>
          <w:bCs/>
          <w:sz w:val="28"/>
          <w:szCs w:val="28"/>
        </w:rPr>
      </w:pPr>
    </w:p>
    <w:p w14:paraId="0363F6F6" w14:textId="77777777" w:rsidR="00AB1EA2" w:rsidRPr="00AF7AD0" w:rsidRDefault="00AB1EA2" w:rsidP="00AB1EA2">
      <w:pPr>
        <w:shd w:val="clear" w:color="auto" w:fill="FFFFFF"/>
        <w:tabs>
          <w:tab w:val="left" w:pos="993"/>
        </w:tabs>
        <w:spacing w:after="0" w:line="240" w:lineRule="atLeast"/>
        <w:ind w:firstLine="739"/>
        <w:jc w:val="both"/>
        <w:rPr>
          <w:rFonts w:ascii="Times New Roman" w:hAnsi="Times New Roman" w:cs="Times New Roman"/>
          <w:b/>
          <w:bCs/>
          <w:sz w:val="28"/>
          <w:szCs w:val="28"/>
        </w:rPr>
      </w:pPr>
    </w:p>
    <w:p w14:paraId="4A160437" w14:textId="05DC0F44" w:rsidR="00A04228" w:rsidRPr="00AF7AD0" w:rsidRDefault="00A04228" w:rsidP="00A04228">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 xml:space="preserve">В целях улучшения налогового администрирования </w:t>
      </w:r>
      <w:r w:rsidR="00D21AB4" w:rsidRPr="00AF7AD0">
        <w:rPr>
          <w:rFonts w:ascii="Times New Roman" w:eastAsia="Times New Roman" w:hAnsi="Times New Roman" w:cs="Times New Roman"/>
          <w:sz w:val="28"/>
          <w:szCs w:val="28"/>
          <w:lang w:eastAsia="ru-RU"/>
        </w:rPr>
        <w:t xml:space="preserve">при </w:t>
      </w:r>
      <w:r w:rsidR="00D21AB4" w:rsidRPr="00AF7AD0">
        <w:rPr>
          <w:rFonts w:ascii="Times New Roman" w:hAnsi="Times New Roman" w:cs="Times New Roman"/>
          <w:sz w:val="28"/>
          <w:szCs w:val="28"/>
        </w:rPr>
        <w:t>возврате превышения налога на добавленную стоимость</w:t>
      </w:r>
      <w:r w:rsidR="00D21AB4" w:rsidRPr="00AF7AD0">
        <w:rPr>
          <w:rFonts w:ascii="Times New Roman" w:eastAsia="Times New Roman" w:hAnsi="Times New Roman" w:cs="Times New Roman"/>
          <w:b/>
          <w:bCs/>
          <w:sz w:val="28"/>
          <w:szCs w:val="28"/>
          <w:lang w:eastAsia="ru-RU"/>
        </w:rPr>
        <w:t xml:space="preserve"> </w:t>
      </w:r>
      <w:r w:rsidRPr="00AF7AD0">
        <w:rPr>
          <w:rFonts w:ascii="Times New Roman" w:eastAsia="Times New Roman" w:hAnsi="Times New Roman" w:cs="Times New Roman"/>
          <w:b/>
          <w:bCs/>
          <w:sz w:val="28"/>
          <w:szCs w:val="28"/>
          <w:lang w:eastAsia="ru-RU"/>
        </w:rPr>
        <w:t>ПРИКАЗЫВАЮ</w:t>
      </w:r>
      <w:r w:rsidRPr="00AF7AD0">
        <w:rPr>
          <w:rFonts w:ascii="Times New Roman" w:eastAsia="Times New Roman" w:hAnsi="Times New Roman" w:cs="Times New Roman"/>
          <w:bCs/>
          <w:sz w:val="28"/>
          <w:szCs w:val="28"/>
          <w:lang w:eastAsia="ru-RU"/>
        </w:rPr>
        <w:t>:</w:t>
      </w:r>
    </w:p>
    <w:p w14:paraId="49AC82FA" w14:textId="5804362B" w:rsidR="00A04228" w:rsidRPr="00AF7AD0" w:rsidRDefault="00A04228" w:rsidP="00A04228">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 xml:space="preserve">1. </w:t>
      </w:r>
      <w:bookmarkStart w:id="2" w:name="sub1000587983"/>
      <w:r w:rsidRPr="00AF7AD0">
        <w:rPr>
          <w:rFonts w:ascii="Times New Roman" w:eastAsia="Times New Roman" w:hAnsi="Times New Roman" w:cs="Times New Roman"/>
          <w:sz w:val="28"/>
          <w:szCs w:val="28"/>
          <w:lang w:eastAsia="ru-RU"/>
        </w:rPr>
        <w:t xml:space="preserve">Внести в приказ Председателя Комитета государственных доходов Министерства финансов Республики Казахстан от </w:t>
      </w:r>
      <w:r w:rsidR="00D21AB4" w:rsidRPr="00AF7AD0">
        <w:rPr>
          <w:rFonts w:ascii="Times New Roman" w:eastAsia="Times New Roman" w:hAnsi="Times New Roman" w:cs="Times New Roman"/>
          <w:sz w:val="28"/>
          <w:szCs w:val="28"/>
          <w:lang w:eastAsia="ru-RU"/>
        </w:rPr>
        <w:t>25</w:t>
      </w:r>
      <w:r w:rsidRPr="00AF7AD0">
        <w:rPr>
          <w:rFonts w:ascii="Times New Roman" w:eastAsia="Times New Roman" w:hAnsi="Times New Roman" w:cs="Times New Roman"/>
          <w:sz w:val="28"/>
          <w:szCs w:val="28"/>
          <w:lang w:eastAsia="ru-RU"/>
        </w:rPr>
        <w:t xml:space="preserve"> </w:t>
      </w:r>
      <w:r w:rsidR="00D21AB4" w:rsidRPr="00AF7AD0">
        <w:rPr>
          <w:rFonts w:ascii="Times New Roman" w:eastAsia="Times New Roman" w:hAnsi="Times New Roman" w:cs="Times New Roman"/>
          <w:sz w:val="28"/>
          <w:szCs w:val="28"/>
          <w:lang w:eastAsia="ru-RU"/>
        </w:rPr>
        <w:t>ноября</w:t>
      </w:r>
      <w:r w:rsidRPr="00AF7AD0">
        <w:rPr>
          <w:rFonts w:ascii="Times New Roman" w:eastAsia="Times New Roman" w:hAnsi="Times New Roman" w:cs="Times New Roman"/>
          <w:sz w:val="28"/>
          <w:szCs w:val="28"/>
          <w:lang w:eastAsia="ru-RU"/>
        </w:rPr>
        <w:t xml:space="preserve"> </w:t>
      </w:r>
      <w:r w:rsidR="00D21AB4" w:rsidRPr="00AF7AD0">
        <w:rPr>
          <w:rFonts w:ascii="Times New Roman" w:eastAsia="Times New Roman" w:hAnsi="Times New Roman" w:cs="Times New Roman"/>
          <w:sz w:val="28"/>
          <w:szCs w:val="28"/>
          <w:lang w:eastAsia="ru-RU"/>
        </w:rPr>
        <w:t>2022</w:t>
      </w:r>
      <w:r w:rsidRPr="00AF7AD0">
        <w:rPr>
          <w:rFonts w:ascii="Times New Roman" w:eastAsia="Times New Roman" w:hAnsi="Times New Roman" w:cs="Times New Roman"/>
          <w:sz w:val="28"/>
          <w:szCs w:val="28"/>
          <w:lang w:eastAsia="ru-RU"/>
        </w:rPr>
        <w:t xml:space="preserve"> года № </w:t>
      </w:r>
      <w:r w:rsidR="00D21AB4" w:rsidRPr="00AF7AD0">
        <w:rPr>
          <w:rFonts w:ascii="Times New Roman" w:eastAsia="Times New Roman" w:hAnsi="Times New Roman" w:cs="Times New Roman"/>
          <w:sz w:val="28"/>
          <w:szCs w:val="28"/>
          <w:lang w:eastAsia="ru-RU"/>
        </w:rPr>
        <w:t>693</w:t>
      </w:r>
      <w:r w:rsidRPr="00AF7AD0">
        <w:rPr>
          <w:rFonts w:ascii="Times New Roman" w:eastAsia="Times New Roman" w:hAnsi="Times New Roman" w:cs="Times New Roman"/>
          <w:sz w:val="28"/>
          <w:szCs w:val="28"/>
          <w:lang w:eastAsia="ru-RU"/>
        </w:rPr>
        <w:br/>
      </w:r>
      <w:bookmarkEnd w:id="2"/>
      <w:r w:rsidR="00D21AB4" w:rsidRPr="00AF7AD0">
        <w:rPr>
          <w:rFonts w:ascii="Times New Roman" w:eastAsia="Times New Roman" w:hAnsi="Times New Roman" w:cs="Times New Roman"/>
          <w:sz w:val="28"/>
          <w:szCs w:val="28"/>
          <w:lang w:eastAsia="ru-RU"/>
        </w:rPr>
        <w:t>«О некоторых вопросах расчета критериев степени риска»</w:t>
      </w:r>
      <w:r w:rsidRPr="00AF7AD0">
        <w:rPr>
          <w:rFonts w:ascii="Times New Roman" w:eastAsia="Times New Roman" w:hAnsi="Times New Roman" w:cs="Times New Roman"/>
          <w:sz w:val="28"/>
          <w:szCs w:val="28"/>
          <w:lang w:eastAsia="ru-RU"/>
        </w:rPr>
        <w:t>, следующ</w:t>
      </w:r>
      <w:r w:rsidR="008D1C8B">
        <w:rPr>
          <w:rFonts w:ascii="Times New Roman" w:eastAsia="Times New Roman" w:hAnsi="Times New Roman" w:cs="Times New Roman"/>
          <w:sz w:val="28"/>
          <w:szCs w:val="28"/>
          <w:lang w:eastAsia="ru-RU"/>
        </w:rPr>
        <w:t>е</w:t>
      </w:r>
      <w:r w:rsidRPr="00AF7AD0">
        <w:rPr>
          <w:rFonts w:ascii="Times New Roman" w:eastAsia="Times New Roman" w:hAnsi="Times New Roman" w:cs="Times New Roman"/>
          <w:sz w:val="28"/>
          <w:szCs w:val="28"/>
          <w:lang w:eastAsia="ru-RU"/>
        </w:rPr>
        <w:t>е изменени</w:t>
      </w:r>
      <w:r w:rsidR="008D1C8B">
        <w:rPr>
          <w:rFonts w:ascii="Times New Roman" w:eastAsia="Times New Roman" w:hAnsi="Times New Roman" w:cs="Times New Roman"/>
          <w:sz w:val="28"/>
          <w:szCs w:val="28"/>
          <w:lang w:eastAsia="ru-RU"/>
        </w:rPr>
        <w:t>е</w:t>
      </w:r>
      <w:r w:rsidRPr="00AF7AD0">
        <w:rPr>
          <w:rFonts w:ascii="Times New Roman" w:eastAsia="Times New Roman" w:hAnsi="Times New Roman" w:cs="Times New Roman"/>
          <w:sz w:val="28"/>
          <w:szCs w:val="28"/>
          <w:lang w:eastAsia="ru-RU"/>
        </w:rPr>
        <w:t>:</w:t>
      </w:r>
    </w:p>
    <w:p w14:paraId="32E60A53" w14:textId="77777777" w:rsidR="00CD19EB" w:rsidRDefault="00906AF3" w:rsidP="00A04228">
      <w:pPr>
        <w:spacing w:after="0" w:line="240" w:lineRule="auto"/>
        <w:ind w:firstLine="709"/>
        <w:jc w:val="both"/>
        <w:rPr>
          <w:rFonts w:ascii="Times New Roman" w:eastAsia="Times New Roman" w:hAnsi="Times New Roman" w:cs="Times New Roman"/>
          <w:sz w:val="28"/>
          <w:szCs w:val="28"/>
          <w:lang w:eastAsia="ru-RU"/>
        </w:rPr>
      </w:pPr>
      <w:hyperlink r:id="rId8" w:history="1">
        <w:r w:rsidR="000E0927" w:rsidRPr="00AF7AD0">
          <w:rPr>
            <w:rFonts w:ascii="Times New Roman" w:eastAsia="Times New Roman" w:hAnsi="Times New Roman" w:cs="Times New Roman"/>
            <w:sz w:val="28"/>
            <w:szCs w:val="28"/>
            <w:lang w:eastAsia="ru-RU"/>
          </w:rPr>
          <w:t>Поряд</w:t>
        </w:r>
        <w:r w:rsidR="00CD19EB">
          <w:rPr>
            <w:rFonts w:ascii="Times New Roman" w:eastAsia="Times New Roman" w:hAnsi="Times New Roman" w:cs="Times New Roman"/>
            <w:sz w:val="28"/>
            <w:szCs w:val="28"/>
            <w:lang w:eastAsia="ru-RU"/>
          </w:rPr>
          <w:t>ок</w:t>
        </w:r>
        <w:r w:rsidR="00A04228" w:rsidRPr="00AF7AD0">
          <w:rPr>
            <w:rFonts w:ascii="Times New Roman" w:eastAsia="Times New Roman" w:hAnsi="Times New Roman" w:cs="Times New Roman"/>
            <w:sz w:val="28"/>
            <w:szCs w:val="28"/>
            <w:lang w:eastAsia="ru-RU"/>
          </w:rPr>
          <w:t xml:space="preserve"> </w:t>
        </w:r>
        <w:r w:rsidR="000E0927" w:rsidRPr="00AF7AD0">
          <w:rPr>
            <w:rFonts w:ascii="Times New Roman" w:eastAsia="Times New Roman" w:hAnsi="Times New Roman" w:cs="Times New Roman"/>
            <w:sz w:val="28"/>
            <w:szCs w:val="28"/>
            <w:lang w:eastAsia="ru-RU"/>
          </w:rPr>
          <w:t>расчета критериев степени риска</w:t>
        </w:r>
      </w:hyperlink>
      <w:r w:rsidR="007A2E72" w:rsidRPr="00AF7AD0">
        <w:rPr>
          <w:rFonts w:ascii="Times New Roman" w:eastAsia="Times New Roman" w:hAnsi="Times New Roman" w:cs="Times New Roman"/>
          <w:bCs/>
          <w:sz w:val="28"/>
          <w:szCs w:val="28"/>
          <w:lang w:eastAsia="ru-RU"/>
        </w:rPr>
        <w:t>,</w:t>
      </w:r>
      <w:r w:rsidR="00A04228" w:rsidRPr="00AF7AD0">
        <w:rPr>
          <w:rFonts w:ascii="Times New Roman" w:eastAsia="Times New Roman" w:hAnsi="Times New Roman" w:cs="Times New Roman"/>
          <w:sz w:val="28"/>
          <w:szCs w:val="28"/>
          <w:lang w:eastAsia="ru-RU"/>
        </w:rPr>
        <w:t xml:space="preserve"> утвержденн</w:t>
      </w:r>
      <w:r w:rsidR="00CD19EB">
        <w:rPr>
          <w:rFonts w:ascii="Times New Roman" w:eastAsia="Times New Roman" w:hAnsi="Times New Roman" w:cs="Times New Roman"/>
          <w:sz w:val="28"/>
          <w:szCs w:val="28"/>
          <w:lang w:eastAsia="ru-RU"/>
        </w:rPr>
        <w:t>ый</w:t>
      </w:r>
      <w:r w:rsidR="00A04228" w:rsidRPr="00AF7AD0">
        <w:rPr>
          <w:rFonts w:ascii="Times New Roman" w:eastAsia="Times New Roman" w:hAnsi="Times New Roman" w:cs="Times New Roman"/>
          <w:sz w:val="28"/>
          <w:szCs w:val="28"/>
          <w:lang w:eastAsia="ru-RU"/>
        </w:rPr>
        <w:t xml:space="preserve"> указанным приказом</w:t>
      </w:r>
      <w:r w:rsidR="00CD19EB">
        <w:rPr>
          <w:rFonts w:ascii="Times New Roman" w:eastAsia="Times New Roman" w:hAnsi="Times New Roman" w:cs="Times New Roman"/>
          <w:sz w:val="28"/>
          <w:szCs w:val="28"/>
          <w:lang w:eastAsia="ru-RU"/>
        </w:rPr>
        <w:t>, изложить в новой редакции согласно приложению к настоящему приказу.</w:t>
      </w:r>
    </w:p>
    <w:p w14:paraId="24B10EDA" w14:textId="35D1DE15" w:rsidR="00A04228" w:rsidRPr="00AF7AD0" w:rsidRDefault="00A04228" w:rsidP="00A04228">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2. Организационно-контрольному управлению Департамента кадров и внутреннего администрирования Комитета (Кыстаубаева М.С.) довести настоящий приказ до сведения структурных подразделений и территориальных органов Комитета.</w:t>
      </w:r>
    </w:p>
    <w:p w14:paraId="37938D79" w14:textId="77777777" w:rsidR="00A04228" w:rsidRPr="00AF7AD0" w:rsidRDefault="00A04228" w:rsidP="00A04228">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3. Контроль за исполнением настоящего приказа возложить на заместителя Председателя Комитета Миятова К.И.</w:t>
      </w:r>
    </w:p>
    <w:p w14:paraId="32A7315A" w14:textId="77777777" w:rsidR="00A04228" w:rsidRPr="00AF7AD0" w:rsidRDefault="00A04228" w:rsidP="00A04228">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4. Настоящий приказ вступает в силу со дня его подписания.</w:t>
      </w:r>
    </w:p>
    <w:p w14:paraId="531D0DBB" w14:textId="77777777" w:rsidR="00A04228" w:rsidRPr="00AF7AD0" w:rsidRDefault="00A04228" w:rsidP="00A04228">
      <w:pPr>
        <w:spacing w:after="0" w:line="240" w:lineRule="auto"/>
        <w:ind w:firstLine="567"/>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 </w:t>
      </w:r>
    </w:p>
    <w:p w14:paraId="1CA49614" w14:textId="77777777" w:rsidR="00A04228" w:rsidRPr="00AF7AD0" w:rsidRDefault="00A04228" w:rsidP="00A04228">
      <w:pPr>
        <w:spacing w:after="0" w:line="240" w:lineRule="auto"/>
        <w:ind w:firstLine="567"/>
        <w:rPr>
          <w:rFonts w:ascii="Times New Roman" w:eastAsia="Times New Roman" w:hAnsi="Times New Roman" w:cs="Times New Roman"/>
          <w:sz w:val="28"/>
          <w:szCs w:val="28"/>
          <w:lang w:eastAsia="ru-RU"/>
        </w:rPr>
      </w:pPr>
    </w:p>
    <w:tbl>
      <w:tblPr>
        <w:tblW w:w="5000" w:type="pct"/>
        <w:tblCellMar>
          <w:left w:w="0" w:type="dxa"/>
          <w:right w:w="0" w:type="dxa"/>
        </w:tblCellMar>
        <w:tblLook w:val="0000" w:firstRow="0" w:lastRow="0" w:firstColumn="0" w:lastColumn="0" w:noHBand="0" w:noVBand="0"/>
      </w:tblPr>
      <w:tblGrid>
        <w:gridCol w:w="4818"/>
        <w:gridCol w:w="4819"/>
      </w:tblGrid>
      <w:tr w:rsidR="00A04228" w:rsidRPr="00A04228" w14:paraId="3935A03E" w14:textId="77777777" w:rsidTr="00192977">
        <w:tc>
          <w:tcPr>
            <w:tcW w:w="2500" w:type="pct"/>
            <w:tcMar>
              <w:top w:w="0" w:type="dxa"/>
              <w:left w:w="108" w:type="dxa"/>
              <w:bottom w:w="0" w:type="dxa"/>
              <w:right w:w="108" w:type="dxa"/>
            </w:tcMar>
          </w:tcPr>
          <w:p w14:paraId="711E3A41" w14:textId="349EF96C" w:rsidR="00A04228" w:rsidRPr="00AF7AD0" w:rsidRDefault="00A04228" w:rsidP="008D1C8B">
            <w:pPr>
              <w:tabs>
                <w:tab w:val="left" w:pos="690"/>
              </w:tabs>
              <w:spacing w:after="0" w:line="240" w:lineRule="auto"/>
              <w:rPr>
                <w:rFonts w:ascii="Times New Roman" w:eastAsia="Times New Roman" w:hAnsi="Times New Roman" w:cs="Times New Roman"/>
                <w:b/>
                <w:sz w:val="28"/>
                <w:szCs w:val="28"/>
                <w:lang w:eastAsia="ru-RU"/>
              </w:rPr>
            </w:pPr>
            <w:r w:rsidRPr="00AF7AD0">
              <w:rPr>
                <w:rFonts w:ascii="Times New Roman" w:eastAsia="Times New Roman" w:hAnsi="Times New Roman" w:cs="Times New Roman"/>
                <w:b/>
                <w:bCs/>
                <w:sz w:val="28"/>
                <w:szCs w:val="28"/>
                <w:lang w:eastAsia="ru-RU"/>
              </w:rPr>
              <w:t xml:space="preserve">         Председатель </w:t>
            </w:r>
          </w:p>
        </w:tc>
        <w:tc>
          <w:tcPr>
            <w:tcW w:w="2500" w:type="pct"/>
            <w:tcMar>
              <w:top w:w="0" w:type="dxa"/>
              <w:left w:w="108" w:type="dxa"/>
              <w:bottom w:w="0" w:type="dxa"/>
              <w:right w:w="108" w:type="dxa"/>
            </w:tcMar>
          </w:tcPr>
          <w:p w14:paraId="2FADCA46" w14:textId="77777777" w:rsidR="00A04228" w:rsidRPr="00A04228" w:rsidRDefault="00A04228" w:rsidP="00A04228">
            <w:pPr>
              <w:spacing w:after="0" w:line="240" w:lineRule="auto"/>
              <w:jc w:val="center"/>
              <w:rPr>
                <w:rFonts w:ascii="Times New Roman" w:eastAsia="Times New Roman" w:hAnsi="Times New Roman" w:cs="Times New Roman"/>
                <w:b/>
                <w:sz w:val="28"/>
                <w:szCs w:val="28"/>
                <w:lang w:eastAsia="ru-RU"/>
              </w:rPr>
            </w:pPr>
            <w:r w:rsidRPr="00AF7AD0">
              <w:rPr>
                <w:rFonts w:ascii="Times New Roman" w:eastAsia="Times New Roman" w:hAnsi="Times New Roman" w:cs="Times New Roman"/>
                <w:b/>
                <w:bCs/>
                <w:sz w:val="28"/>
                <w:szCs w:val="28"/>
                <w:lang w:eastAsia="ru-RU"/>
              </w:rPr>
              <w:t xml:space="preserve">                         Д. Жаналинов</w:t>
            </w:r>
          </w:p>
        </w:tc>
      </w:tr>
    </w:tbl>
    <w:p w14:paraId="595148EF" w14:textId="77777777" w:rsidR="00A04228" w:rsidRPr="00A04228" w:rsidRDefault="00A04228" w:rsidP="00A04228">
      <w:pPr>
        <w:spacing w:after="0" w:line="240" w:lineRule="auto"/>
        <w:rPr>
          <w:rFonts w:ascii="Times New Roman" w:eastAsia="Times New Roman" w:hAnsi="Times New Roman" w:cs="Times New Roman"/>
          <w:sz w:val="24"/>
          <w:szCs w:val="24"/>
          <w:lang w:eastAsia="ru-RU"/>
        </w:rPr>
      </w:pPr>
    </w:p>
    <w:p w14:paraId="3938AC77" w14:textId="348F7DCF" w:rsidR="00795F4D" w:rsidRPr="006713E7" w:rsidRDefault="00A04228" w:rsidP="00972CC9">
      <w:pPr>
        <w:spacing w:after="0" w:line="240" w:lineRule="auto"/>
        <w:ind w:firstLine="708"/>
        <w:jc w:val="both"/>
        <w:rPr>
          <w:rFonts w:ascii="Times New Roman" w:hAnsi="Times New Roman" w:cs="Times New Roman"/>
          <w:sz w:val="28"/>
          <w:szCs w:val="28"/>
        </w:rPr>
      </w:pPr>
      <w:r w:rsidRPr="00A04228">
        <w:rPr>
          <w:rFonts w:ascii="Times New Roman" w:eastAsia="Times New Roman" w:hAnsi="Times New Roman" w:cs="Times New Roman"/>
          <w:sz w:val="28"/>
          <w:szCs w:val="28"/>
          <w:lang w:eastAsia="ru-RU"/>
        </w:rPr>
        <w:t xml:space="preserve"> </w:t>
      </w:r>
    </w:p>
    <w:p w14:paraId="6AAE139E" w14:textId="2CA1C878" w:rsidR="00AF7AD0" w:rsidRDefault="00AF7AD0">
      <w:pPr>
        <w:spacing w:after="0" w:line="240" w:lineRule="auto"/>
        <w:ind w:firstLine="708"/>
        <w:jc w:val="both"/>
        <w:rPr>
          <w:rFonts w:ascii="Times New Roman" w:hAnsi="Times New Roman" w:cs="Times New Roman"/>
          <w:sz w:val="28"/>
          <w:szCs w:val="28"/>
        </w:rPr>
      </w:pPr>
    </w:p>
    <w:p w14:paraId="559465E8" w14:textId="3916459B" w:rsidR="00122399" w:rsidRDefault="00122399">
      <w:pPr>
        <w:spacing w:after="0" w:line="240" w:lineRule="auto"/>
        <w:ind w:firstLine="708"/>
        <w:jc w:val="both"/>
        <w:rPr>
          <w:rFonts w:ascii="Times New Roman" w:hAnsi="Times New Roman" w:cs="Times New Roman"/>
          <w:sz w:val="28"/>
          <w:szCs w:val="28"/>
        </w:rPr>
      </w:pPr>
    </w:p>
    <w:p w14:paraId="26791A5C" w14:textId="0EF5071A" w:rsidR="00122399" w:rsidRDefault="00122399">
      <w:pPr>
        <w:spacing w:after="0" w:line="240" w:lineRule="auto"/>
        <w:ind w:firstLine="708"/>
        <w:jc w:val="both"/>
        <w:rPr>
          <w:rFonts w:ascii="Times New Roman" w:hAnsi="Times New Roman" w:cs="Times New Roman"/>
          <w:sz w:val="28"/>
          <w:szCs w:val="28"/>
        </w:rPr>
      </w:pPr>
    </w:p>
    <w:p w14:paraId="691E3574" w14:textId="46F58825" w:rsidR="00122399" w:rsidRDefault="00122399">
      <w:pPr>
        <w:spacing w:after="0" w:line="240" w:lineRule="auto"/>
        <w:ind w:firstLine="708"/>
        <w:jc w:val="both"/>
        <w:rPr>
          <w:rFonts w:ascii="Times New Roman" w:hAnsi="Times New Roman" w:cs="Times New Roman"/>
          <w:sz w:val="28"/>
          <w:szCs w:val="28"/>
        </w:rPr>
      </w:pPr>
    </w:p>
    <w:p w14:paraId="5474C796" w14:textId="1F199EA9" w:rsidR="00122399" w:rsidRDefault="00122399">
      <w:pPr>
        <w:spacing w:after="0" w:line="240" w:lineRule="auto"/>
        <w:ind w:firstLine="708"/>
        <w:jc w:val="both"/>
        <w:rPr>
          <w:rFonts w:ascii="Times New Roman" w:hAnsi="Times New Roman" w:cs="Times New Roman"/>
          <w:sz w:val="28"/>
          <w:szCs w:val="28"/>
        </w:rPr>
      </w:pPr>
    </w:p>
    <w:p w14:paraId="34E872B7" w14:textId="5485AE98" w:rsidR="00122399" w:rsidRDefault="00122399">
      <w:pPr>
        <w:spacing w:after="0" w:line="240" w:lineRule="auto"/>
        <w:ind w:firstLine="708"/>
        <w:jc w:val="both"/>
        <w:rPr>
          <w:rFonts w:ascii="Times New Roman" w:hAnsi="Times New Roman" w:cs="Times New Roman"/>
          <w:sz w:val="28"/>
          <w:szCs w:val="28"/>
        </w:rPr>
      </w:pPr>
    </w:p>
    <w:p w14:paraId="24D303C6"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Pr>
          <w:rFonts w:ascii="Times New Roman" w:hAnsi="Times New Roman" w:cs="Times New Roman"/>
          <w:sz w:val="28"/>
          <w:szCs w:val="28"/>
        </w:rPr>
        <w:lastRenderedPageBreak/>
        <w:t>Приложение</w:t>
      </w:r>
    </w:p>
    <w:p w14:paraId="4E44888A"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Pr>
          <w:rFonts w:ascii="Times New Roman" w:hAnsi="Times New Roman" w:cs="Times New Roman"/>
          <w:sz w:val="28"/>
          <w:szCs w:val="28"/>
        </w:rPr>
        <w:t xml:space="preserve">к </w:t>
      </w:r>
      <w:r w:rsidRPr="006713E7">
        <w:rPr>
          <w:rFonts w:ascii="Times New Roman" w:hAnsi="Times New Roman" w:cs="Times New Roman"/>
          <w:sz w:val="28"/>
          <w:szCs w:val="28"/>
        </w:rPr>
        <w:t>приказ</w:t>
      </w:r>
      <w:r>
        <w:rPr>
          <w:rFonts w:ascii="Times New Roman" w:hAnsi="Times New Roman" w:cs="Times New Roman"/>
          <w:sz w:val="28"/>
          <w:szCs w:val="28"/>
        </w:rPr>
        <w:t>у</w:t>
      </w:r>
      <w:r w:rsidRPr="006713E7">
        <w:rPr>
          <w:rFonts w:ascii="Times New Roman" w:hAnsi="Times New Roman" w:cs="Times New Roman"/>
          <w:sz w:val="28"/>
          <w:szCs w:val="28"/>
        </w:rPr>
        <w:t xml:space="preserve"> Председателя</w:t>
      </w:r>
    </w:p>
    <w:p w14:paraId="3636E628"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Комитета государственных доходов</w:t>
      </w:r>
    </w:p>
    <w:p w14:paraId="73286611"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Министерства финансов</w:t>
      </w:r>
    </w:p>
    <w:p w14:paraId="6FE09CB3"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Республики Казахстан</w:t>
      </w:r>
    </w:p>
    <w:p w14:paraId="16E8690E"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от «__» ________ 20__ года №__</w:t>
      </w:r>
    </w:p>
    <w:p w14:paraId="6D12F275" w14:textId="77777777" w:rsidR="00122399" w:rsidRDefault="00122399" w:rsidP="00122399">
      <w:pPr>
        <w:spacing w:after="0" w:line="240" w:lineRule="atLeast"/>
        <w:ind w:left="4962"/>
        <w:jc w:val="center"/>
        <w:rPr>
          <w:rFonts w:ascii="Times New Roman" w:hAnsi="Times New Roman" w:cs="Times New Roman"/>
          <w:sz w:val="28"/>
          <w:szCs w:val="28"/>
        </w:rPr>
      </w:pPr>
    </w:p>
    <w:p w14:paraId="0AEC7170" w14:textId="77777777" w:rsidR="00122399" w:rsidRPr="006713E7" w:rsidRDefault="00122399" w:rsidP="00122399">
      <w:pPr>
        <w:spacing w:after="0" w:line="240" w:lineRule="atLeast"/>
        <w:ind w:left="4962"/>
        <w:jc w:val="center"/>
        <w:rPr>
          <w:rFonts w:ascii="Times New Roman" w:hAnsi="Times New Roman" w:cs="Times New Roman"/>
          <w:sz w:val="28"/>
          <w:szCs w:val="28"/>
        </w:rPr>
      </w:pPr>
    </w:p>
    <w:p w14:paraId="2BC87DC7"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Утвержден</w:t>
      </w:r>
    </w:p>
    <w:p w14:paraId="458DF596"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приказом Председателя</w:t>
      </w:r>
    </w:p>
    <w:p w14:paraId="72136178"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Комитета государственных доходов</w:t>
      </w:r>
    </w:p>
    <w:p w14:paraId="6C8F1A99"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Министерства финансов</w:t>
      </w:r>
    </w:p>
    <w:p w14:paraId="48FC4FE6"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Республики Казахстан</w:t>
      </w:r>
    </w:p>
    <w:p w14:paraId="12920F30" w14:textId="77777777" w:rsidR="00122399" w:rsidRPr="006713E7" w:rsidRDefault="00122399" w:rsidP="00122399">
      <w:pPr>
        <w:spacing w:after="0" w:line="240" w:lineRule="atLeast"/>
        <w:ind w:left="4962"/>
        <w:jc w:val="center"/>
        <w:rPr>
          <w:rFonts w:ascii="Times New Roman" w:hAnsi="Times New Roman" w:cs="Times New Roman"/>
          <w:sz w:val="28"/>
          <w:szCs w:val="28"/>
        </w:rPr>
      </w:pPr>
      <w:r w:rsidRPr="006713E7">
        <w:rPr>
          <w:rFonts w:ascii="Times New Roman" w:hAnsi="Times New Roman" w:cs="Times New Roman"/>
          <w:sz w:val="28"/>
          <w:szCs w:val="28"/>
        </w:rPr>
        <w:t>от «</w:t>
      </w:r>
      <w:r>
        <w:rPr>
          <w:rFonts w:ascii="Times New Roman" w:hAnsi="Times New Roman" w:cs="Times New Roman"/>
          <w:sz w:val="28"/>
          <w:szCs w:val="28"/>
        </w:rPr>
        <w:t>25</w:t>
      </w:r>
      <w:r w:rsidRPr="006713E7">
        <w:rPr>
          <w:rFonts w:ascii="Times New Roman" w:hAnsi="Times New Roman" w:cs="Times New Roman"/>
          <w:sz w:val="28"/>
          <w:szCs w:val="28"/>
        </w:rPr>
        <w:t xml:space="preserve">» </w:t>
      </w:r>
      <w:r>
        <w:rPr>
          <w:rFonts w:ascii="Times New Roman" w:hAnsi="Times New Roman" w:cs="Times New Roman"/>
          <w:sz w:val="28"/>
          <w:szCs w:val="28"/>
        </w:rPr>
        <w:t xml:space="preserve">ноября </w:t>
      </w:r>
      <w:r w:rsidRPr="006713E7">
        <w:rPr>
          <w:rFonts w:ascii="Times New Roman" w:hAnsi="Times New Roman" w:cs="Times New Roman"/>
          <w:sz w:val="28"/>
          <w:szCs w:val="28"/>
        </w:rPr>
        <w:t>20</w:t>
      </w:r>
      <w:r>
        <w:rPr>
          <w:rFonts w:ascii="Times New Roman" w:hAnsi="Times New Roman" w:cs="Times New Roman"/>
          <w:sz w:val="28"/>
          <w:szCs w:val="28"/>
        </w:rPr>
        <w:t>23</w:t>
      </w:r>
      <w:r w:rsidRPr="006713E7">
        <w:rPr>
          <w:rFonts w:ascii="Times New Roman" w:hAnsi="Times New Roman" w:cs="Times New Roman"/>
          <w:sz w:val="28"/>
          <w:szCs w:val="28"/>
        </w:rPr>
        <w:t xml:space="preserve"> года №</w:t>
      </w:r>
      <w:r>
        <w:rPr>
          <w:rFonts w:ascii="Times New Roman" w:hAnsi="Times New Roman" w:cs="Times New Roman"/>
          <w:sz w:val="28"/>
          <w:szCs w:val="28"/>
        </w:rPr>
        <w:t xml:space="preserve"> 693</w:t>
      </w:r>
    </w:p>
    <w:p w14:paraId="085D55BE" w14:textId="77777777" w:rsidR="00122399" w:rsidRPr="006713E7" w:rsidRDefault="00122399" w:rsidP="00122399">
      <w:pPr>
        <w:spacing w:after="0" w:line="240" w:lineRule="atLeast"/>
        <w:ind w:left="4962"/>
        <w:jc w:val="center"/>
        <w:rPr>
          <w:rFonts w:ascii="Times New Roman" w:hAnsi="Times New Roman" w:cs="Times New Roman"/>
          <w:sz w:val="28"/>
          <w:szCs w:val="28"/>
        </w:rPr>
      </w:pPr>
    </w:p>
    <w:p w14:paraId="7FAF216D" w14:textId="77777777" w:rsidR="00122399" w:rsidRPr="006713E7" w:rsidRDefault="00122399" w:rsidP="00122399">
      <w:pPr>
        <w:spacing w:after="0" w:line="240" w:lineRule="atLeast"/>
        <w:ind w:left="4962"/>
        <w:jc w:val="center"/>
        <w:rPr>
          <w:rFonts w:ascii="Times New Roman" w:hAnsi="Times New Roman" w:cs="Times New Roman"/>
          <w:sz w:val="28"/>
          <w:szCs w:val="28"/>
        </w:rPr>
      </w:pPr>
    </w:p>
    <w:p w14:paraId="7CA256C5" w14:textId="77777777" w:rsidR="00122399" w:rsidRPr="006713E7" w:rsidRDefault="00122399" w:rsidP="00122399">
      <w:pPr>
        <w:pStyle w:val="a3"/>
        <w:spacing w:after="0" w:line="240" w:lineRule="atLeast"/>
        <w:ind w:left="0" w:firstLine="709"/>
        <w:jc w:val="center"/>
        <w:rPr>
          <w:rFonts w:ascii="Times New Roman" w:hAnsi="Times New Roman" w:cs="Times New Roman"/>
          <w:b/>
          <w:sz w:val="28"/>
          <w:szCs w:val="28"/>
        </w:rPr>
      </w:pPr>
      <w:r w:rsidRPr="006713E7">
        <w:rPr>
          <w:rFonts w:ascii="Times New Roman" w:hAnsi="Times New Roman" w:cs="Times New Roman"/>
          <w:b/>
          <w:sz w:val="28"/>
          <w:szCs w:val="28"/>
        </w:rPr>
        <w:t>Порядок расчета критериев степени риска</w:t>
      </w:r>
    </w:p>
    <w:p w14:paraId="7AE7AD49" w14:textId="77777777" w:rsidR="00122399" w:rsidRPr="006713E7" w:rsidRDefault="00122399" w:rsidP="00122399">
      <w:pPr>
        <w:pStyle w:val="a3"/>
        <w:spacing w:after="0" w:line="240" w:lineRule="atLeast"/>
        <w:ind w:left="0" w:firstLine="709"/>
        <w:jc w:val="both"/>
        <w:rPr>
          <w:rFonts w:ascii="Times New Roman" w:hAnsi="Times New Roman" w:cs="Times New Roman"/>
          <w:b/>
          <w:bCs/>
          <w:sz w:val="28"/>
          <w:szCs w:val="28"/>
        </w:rPr>
      </w:pPr>
    </w:p>
    <w:p w14:paraId="24EFD51D" w14:textId="77777777" w:rsidR="00122399" w:rsidRPr="006713E7" w:rsidRDefault="00122399" w:rsidP="00122399">
      <w:pPr>
        <w:pStyle w:val="a3"/>
        <w:spacing w:after="0" w:line="240" w:lineRule="atLeast"/>
        <w:ind w:left="0" w:firstLine="709"/>
        <w:jc w:val="both"/>
        <w:rPr>
          <w:rFonts w:ascii="Times New Roman" w:hAnsi="Times New Roman" w:cs="Times New Roman"/>
          <w:b/>
          <w:bCs/>
          <w:sz w:val="28"/>
          <w:szCs w:val="28"/>
        </w:rPr>
      </w:pPr>
    </w:p>
    <w:p w14:paraId="1FCF7C4C" w14:textId="77777777" w:rsidR="00122399" w:rsidRPr="006713E7" w:rsidRDefault="00122399" w:rsidP="00122399">
      <w:pPr>
        <w:spacing w:after="0" w:line="240" w:lineRule="atLeast"/>
        <w:ind w:firstLine="709"/>
        <w:jc w:val="center"/>
        <w:rPr>
          <w:rFonts w:ascii="Times New Roman" w:hAnsi="Times New Roman" w:cs="Times New Roman"/>
          <w:b/>
          <w:sz w:val="28"/>
          <w:szCs w:val="28"/>
        </w:rPr>
      </w:pPr>
      <w:r w:rsidRPr="006713E7">
        <w:rPr>
          <w:rFonts w:ascii="Times New Roman" w:hAnsi="Times New Roman" w:cs="Times New Roman"/>
          <w:b/>
          <w:sz w:val="28"/>
          <w:szCs w:val="28"/>
        </w:rPr>
        <w:t>Глава 1. Общие положения</w:t>
      </w:r>
    </w:p>
    <w:p w14:paraId="75E04360" w14:textId="77777777" w:rsidR="00122399" w:rsidRPr="006713E7" w:rsidRDefault="00122399" w:rsidP="00122399">
      <w:pPr>
        <w:spacing w:after="0" w:line="240" w:lineRule="atLeast"/>
        <w:ind w:firstLine="709"/>
        <w:jc w:val="center"/>
        <w:rPr>
          <w:rFonts w:ascii="Times New Roman" w:hAnsi="Times New Roman" w:cs="Times New Roman"/>
          <w:sz w:val="28"/>
          <w:szCs w:val="28"/>
        </w:rPr>
      </w:pPr>
    </w:p>
    <w:p w14:paraId="3785BCED" w14:textId="51D377DB" w:rsidR="00122399" w:rsidRPr="006713E7" w:rsidRDefault="00122399" w:rsidP="00122399">
      <w:pPr>
        <w:pStyle w:val="a3"/>
        <w:numPr>
          <w:ilvl w:val="0"/>
          <w:numId w:val="13"/>
        </w:numPr>
        <w:tabs>
          <w:tab w:val="left" w:pos="993"/>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Настоящий </w:t>
      </w:r>
      <w:r w:rsidR="008D1C8B">
        <w:rPr>
          <w:rFonts w:ascii="Times New Roman" w:hAnsi="Times New Roman" w:cs="Times New Roman"/>
          <w:sz w:val="28"/>
          <w:szCs w:val="28"/>
        </w:rPr>
        <w:t>П</w:t>
      </w:r>
      <w:r w:rsidRPr="006713E7">
        <w:rPr>
          <w:rFonts w:ascii="Times New Roman" w:hAnsi="Times New Roman" w:cs="Times New Roman"/>
          <w:sz w:val="28"/>
          <w:szCs w:val="28"/>
        </w:rPr>
        <w:t xml:space="preserve">орядок </w:t>
      </w:r>
      <w:r w:rsidR="008D1C8B">
        <w:rPr>
          <w:rFonts w:ascii="Times New Roman" w:hAnsi="Times New Roman" w:cs="Times New Roman"/>
          <w:sz w:val="28"/>
          <w:szCs w:val="28"/>
        </w:rPr>
        <w:t xml:space="preserve">расчета критериев степени риска (далее – Порядок) </w:t>
      </w:r>
      <w:r w:rsidRPr="006713E7">
        <w:rPr>
          <w:rFonts w:ascii="Times New Roman" w:hAnsi="Times New Roman" w:cs="Times New Roman"/>
          <w:sz w:val="28"/>
          <w:szCs w:val="28"/>
        </w:rPr>
        <w:t xml:space="preserve">разработан </w:t>
      </w:r>
      <w:bookmarkStart w:id="3" w:name="_Hlk120261144"/>
      <w:r w:rsidRPr="006713E7">
        <w:rPr>
          <w:rFonts w:ascii="Times New Roman" w:hAnsi="Times New Roman" w:cs="Times New Roman"/>
          <w:sz w:val="28"/>
          <w:szCs w:val="28"/>
        </w:rPr>
        <w:t xml:space="preserve">в соответствии с пунктом 40 </w:t>
      </w:r>
      <w:r w:rsidRPr="006713E7">
        <w:rPr>
          <w:rFonts w:ascii="Times New Roman" w:hAnsi="Times New Roman" w:cs="Times New Roman"/>
          <w:color w:val="000000"/>
          <w:sz w:val="28"/>
          <w:szCs w:val="28"/>
        </w:rPr>
        <w:t xml:space="preserve">Правил </w:t>
      </w:r>
      <w:r w:rsidRPr="006713E7">
        <w:rPr>
          <w:rFonts w:ascii="Times New Roman" w:hAnsi="Times New Roman" w:cs="Times New Roman"/>
          <w:sz w:val="28"/>
          <w:szCs w:val="28"/>
        </w:rPr>
        <w:t>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утвержденных</w:t>
      </w:r>
      <w:r w:rsidRPr="006713E7">
        <w:rPr>
          <w:rFonts w:ascii="Times New Roman" w:hAnsi="Times New Roman" w:cs="Times New Roman"/>
          <w:color w:val="000000"/>
          <w:sz w:val="28"/>
          <w:szCs w:val="28"/>
        </w:rPr>
        <w:t xml:space="preserve"> приказом Министра финансов Республики Казахстан от 19 марта 2018 года № 391 «Об </w:t>
      </w:r>
      <w:r w:rsidRPr="006713E7">
        <w:rPr>
          <w:rFonts w:ascii="Times New Roman" w:eastAsia="Times New Roman" w:hAnsi="Times New Roman" w:cs="Times New Roman"/>
          <w:bCs/>
          <w:kern w:val="36"/>
          <w:sz w:val="28"/>
          <w:szCs w:val="28"/>
          <w:lang w:eastAsia="ru-RU"/>
        </w:rPr>
        <w:t>утверждении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w:t>
      </w:r>
      <w:r w:rsidRPr="006713E7">
        <w:rPr>
          <w:rFonts w:ascii="Times New Roman" w:hAnsi="Times New Roman" w:cs="Times New Roman"/>
          <w:color w:val="000000"/>
          <w:sz w:val="28"/>
          <w:szCs w:val="28"/>
        </w:rPr>
        <w:t>»</w:t>
      </w:r>
      <w:r>
        <w:rPr>
          <w:rFonts w:ascii="Times New Roman" w:hAnsi="Times New Roman" w:cs="Times New Roman"/>
          <w:color w:val="000000"/>
          <w:sz w:val="28"/>
          <w:szCs w:val="28"/>
        </w:rPr>
        <w:t>,</w:t>
      </w:r>
      <w:r w:rsidRPr="006713E7">
        <w:rPr>
          <w:rFonts w:ascii="Times New Roman" w:hAnsi="Times New Roman" w:cs="Times New Roman"/>
          <w:color w:val="000000"/>
          <w:sz w:val="28"/>
          <w:szCs w:val="28"/>
        </w:rPr>
        <w:t xml:space="preserve"> и определяет </w:t>
      </w:r>
      <w:r w:rsidRPr="006713E7">
        <w:rPr>
          <w:rFonts w:ascii="Times New Roman" w:hAnsi="Times New Roman" w:cs="Times New Roman"/>
          <w:sz w:val="28"/>
          <w:szCs w:val="28"/>
        </w:rPr>
        <w:t>расчет критериев степени риска.</w:t>
      </w:r>
    </w:p>
    <w:bookmarkEnd w:id="3"/>
    <w:p w14:paraId="20AD9E1A" w14:textId="77777777" w:rsidR="00122399" w:rsidRPr="006713E7" w:rsidRDefault="00122399" w:rsidP="00122399">
      <w:pPr>
        <w:tabs>
          <w:tab w:val="left" w:pos="720"/>
        </w:tabs>
        <w:spacing w:after="0" w:line="240" w:lineRule="atLeast"/>
        <w:ind w:firstLine="709"/>
        <w:jc w:val="both"/>
        <w:rPr>
          <w:rFonts w:ascii="Times New Roman" w:hAnsi="Times New Roman" w:cs="Times New Roman"/>
          <w:sz w:val="28"/>
          <w:szCs w:val="28"/>
        </w:rPr>
      </w:pPr>
    </w:p>
    <w:p w14:paraId="3F97024B" w14:textId="77777777" w:rsidR="00122399" w:rsidRPr="006713E7" w:rsidRDefault="00122399" w:rsidP="00122399">
      <w:pPr>
        <w:tabs>
          <w:tab w:val="left" w:pos="720"/>
        </w:tabs>
        <w:spacing w:after="0" w:line="240" w:lineRule="atLeast"/>
        <w:ind w:firstLine="709"/>
        <w:jc w:val="both"/>
        <w:rPr>
          <w:rFonts w:ascii="Times New Roman" w:hAnsi="Times New Roman" w:cs="Times New Roman"/>
          <w:sz w:val="28"/>
          <w:szCs w:val="28"/>
        </w:rPr>
      </w:pPr>
    </w:p>
    <w:p w14:paraId="1F3FCF97" w14:textId="77777777" w:rsidR="00122399" w:rsidRPr="006713E7" w:rsidRDefault="00122399" w:rsidP="00122399">
      <w:pPr>
        <w:tabs>
          <w:tab w:val="left" w:pos="720"/>
        </w:tabs>
        <w:spacing w:after="0" w:line="240" w:lineRule="atLeast"/>
        <w:ind w:firstLine="709"/>
        <w:jc w:val="center"/>
        <w:rPr>
          <w:rFonts w:ascii="Times New Roman" w:hAnsi="Times New Roman" w:cs="Times New Roman"/>
          <w:b/>
          <w:sz w:val="28"/>
          <w:szCs w:val="28"/>
        </w:rPr>
      </w:pPr>
      <w:r w:rsidRPr="006713E7">
        <w:rPr>
          <w:rFonts w:ascii="Times New Roman" w:hAnsi="Times New Roman" w:cs="Times New Roman"/>
          <w:b/>
          <w:sz w:val="28"/>
          <w:szCs w:val="28"/>
        </w:rPr>
        <w:t>Глава 2. Порядок расчета критериев степени риска</w:t>
      </w:r>
    </w:p>
    <w:p w14:paraId="6E0B8D40" w14:textId="77777777" w:rsidR="00122399" w:rsidRPr="006713E7" w:rsidRDefault="00122399" w:rsidP="00122399">
      <w:pPr>
        <w:tabs>
          <w:tab w:val="left" w:pos="720"/>
        </w:tabs>
        <w:spacing w:after="0" w:line="240" w:lineRule="atLeast"/>
        <w:ind w:firstLine="709"/>
        <w:jc w:val="center"/>
        <w:rPr>
          <w:rFonts w:ascii="Times New Roman" w:hAnsi="Times New Roman" w:cs="Times New Roman"/>
          <w:sz w:val="28"/>
          <w:szCs w:val="28"/>
        </w:rPr>
      </w:pPr>
    </w:p>
    <w:p w14:paraId="4C36AF55" w14:textId="38A9DB4F"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Расчет критериев степени риска осуществляется по бальной системе в зависимости от показателей деятельности налогоплательщика.</w:t>
      </w:r>
    </w:p>
    <w:p w14:paraId="68F13D0C" w14:textId="674F3BDD"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баллов по критериям, за исключением критерия «Расхождения по камеральному контролю за период требования»</w:t>
      </w:r>
      <w:r>
        <w:rPr>
          <w:rFonts w:ascii="Times New Roman" w:hAnsi="Times New Roman" w:cs="Times New Roman"/>
          <w:sz w:val="28"/>
          <w:szCs w:val="28"/>
        </w:rPr>
        <w:t>,</w:t>
      </w:r>
      <w:r w:rsidRPr="006713E7">
        <w:rPr>
          <w:rFonts w:ascii="Times New Roman" w:hAnsi="Times New Roman" w:cs="Times New Roman"/>
          <w:sz w:val="28"/>
          <w:szCs w:val="28"/>
        </w:rPr>
        <w:t xml:space="preserve"> данные учитываются по состоянию на первое число второго месяца, следующего за отчетным налоговым периодом, за который налогоплательщиком представлен</w:t>
      </w:r>
      <w:r>
        <w:rPr>
          <w:rFonts w:ascii="Times New Roman" w:hAnsi="Times New Roman" w:cs="Times New Roman"/>
          <w:sz w:val="28"/>
          <w:szCs w:val="28"/>
        </w:rPr>
        <w:t>о</w:t>
      </w:r>
      <w:r w:rsidRPr="006713E7">
        <w:rPr>
          <w:rFonts w:ascii="Times New Roman" w:hAnsi="Times New Roman" w:cs="Times New Roman"/>
          <w:sz w:val="28"/>
          <w:szCs w:val="28"/>
        </w:rPr>
        <w:t xml:space="preserve"> требовани</w:t>
      </w:r>
      <w:r>
        <w:rPr>
          <w:rFonts w:ascii="Times New Roman" w:hAnsi="Times New Roman" w:cs="Times New Roman"/>
          <w:sz w:val="28"/>
          <w:szCs w:val="28"/>
        </w:rPr>
        <w:t>е</w:t>
      </w:r>
      <w:r w:rsidRPr="006713E7">
        <w:rPr>
          <w:rFonts w:ascii="Times New Roman" w:hAnsi="Times New Roman" w:cs="Times New Roman"/>
          <w:sz w:val="28"/>
          <w:szCs w:val="28"/>
        </w:rPr>
        <w:t xml:space="preserve"> о возврате суммы превышения налога на добавленную стоимость </w:t>
      </w:r>
      <w:r w:rsidRPr="006713E7">
        <w:rPr>
          <w:rFonts w:ascii="Times New Roman" w:hAnsi="Times New Roman" w:cs="Times New Roman"/>
          <w:sz w:val="28"/>
          <w:szCs w:val="28"/>
        </w:rPr>
        <w:lastRenderedPageBreak/>
        <w:t xml:space="preserve">(далее – НДС), указанной в декларации по </w:t>
      </w:r>
      <w:r w:rsidR="008D1C8B">
        <w:rPr>
          <w:rFonts w:ascii="Times New Roman" w:hAnsi="Times New Roman" w:cs="Times New Roman"/>
          <w:sz w:val="28"/>
          <w:szCs w:val="28"/>
        </w:rPr>
        <w:t>налогу на добавленную стоимость (далее – декларация по НДС)</w:t>
      </w:r>
      <w:r w:rsidRPr="006713E7">
        <w:rPr>
          <w:rFonts w:ascii="Times New Roman" w:hAnsi="Times New Roman" w:cs="Times New Roman"/>
          <w:sz w:val="28"/>
          <w:szCs w:val="28"/>
        </w:rPr>
        <w:t>.</w:t>
      </w:r>
    </w:p>
    <w:p w14:paraId="09BFE827" w14:textId="77777777" w:rsidR="00122399" w:rsidRPr="006713E7" w:rsidRDefault="00122399" w:rsidP="00122399">
      <w:pPr>
        <w:pStyle w:val="a3"/>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баллов по критерию «Расхождения по камеральному контролю за период требования» данные учитываются по состоянию на дату представления очередной декларации по НДС, в которо</w:t>
      </w:r>
      <w:r>
        <w:rPr>
          <w:rFonts w:ascii="Times New Roman" w:hAnsi="Times New Roman" w:cs="Times New Roman"/>
          <w:sz w:val="28"/>
          <w:szCs w:val="28"/>
        </w:rPr>
        <w:t>й</w:t>
      </w:r>
      <w:r w:rsidRPr="006713E7">
        <w:rPr>
          <w:rFonts w:ascii="Times New Roman" w:hAnsi="Times New Roman" w:cs="Times New Roman"/>
          <w:sz w:val="28"/>
          <w:szCs w:val="28"/>
        </w:rPr>
        <w:t xml:space="preserve"> указано требование о возврате суммы превышения НДС, с учетом периода продления в соответствии с подпунктами 2) и 3) пункта 3 статьи 212 Кодекса Республики Казахстан </w:t>
      </w:r>
      <w:r w:rsidRPr="006713E7">
        <w:rPr>
          <w:rFonts w:ascii="Times New Roman" w:hAnsi="Times New Roman" w:cs="Times New Roman"/>
          <w:sz w:val="28"/>
          <w:szCs w:val="28"/>
        </w:rPr>
        <w:br/>
        <w:t>«О налогах и других обязательных платежах в бюджет» (Налоговый кодекс).</w:t>
      </w:r>
    </w:p>
    <w:p w14:paraId="2239DE23" w14:textId="77777777" w:rsidR="00122399" w:rsidRPr="006713E7" w:rsidRDefault="00122399" w:rsidP="00122399">
      <w:pPr>
        <w:pStyle w:val="a3"/>
        <w:numPr>
          <w:ilvl w:val="0"/>
          <w:numId w:val="13"/>
        </w:numPr>
        <w:tabs>
          <w:tab w:val="left" w:pos="993"/>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Для расчета используются показатели деятельности налогоплательщика по следующим параметрам:</w:t>
      </w:r>
    </w:p>
    <w:p w14:paraId="210BA083" w14:textId="77777777" w:rsidR="00122399" w:rsidRPr="006713E7" w:rsidRDefault="00122399" w:rsidP="00122399">
      <w:pPr>
        <w:pStyle w:val="a3"/>
        <w:tabs>
          <w:tab w:val="left" w:pos="993"/>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предприятия с крупным размером – налогоплательщики, имеющие оборот 35 000 000 000 (тридцать пять миллиардов) тенге и более тенге по данным электронных счетов-фактур (далее – ЭСФ) за период с 1 января </w:t>
      </w:r>
      <w:r w:rsidRPr="006713E7">
        <w:rPr>
          <w:rFonts w:ascii="Times New Roman" w:hAnsi="Times New Roman" w:cs="Times New Roman"/>
          <w:sz w:val="28"/>
          <w:szCs w:val="28"/>
        </w:rPr>
        <w:br/>
        <w:t>2019 года по конец отчетного периода;</w:t>
      </w:r>
    </w:p>
    <w:p w14:paraId="5619731E" w14:textId="73720D95" w:rsidR="00122399" w:rsidRPr="006713E7" w:rsidRDefault="00122399" w:rsidP="00122399">
      <w:pPr>
        <w:pStyle w:val="a3"/>
        <w:tabs>
          <w:tab w:val="left" w:pos="993"/>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2) предприятия со средним размером – налогоплательщики, имеющие оборот менее 35 000 000 000 (тридцат</w:t>
      </w:r>
      <w:r w:rsidR="008D1C8B">
        <w:rPr>
          <w:rFonts w:ascii="Times New Roman" w:hAnsi="Times New Roman" w:cs="Times New Roman"/>
          <w:sz w:val="28"/>
          <w:szCs w:val="28"/>
        </w:rPr>
        <w:t>ь</w:t>
      </w:r>
      <w:r w:rsidRPr="006713E7">
        <w:rPr>
          <w:rFonts w:ascii="Times New Roman" w:hAnsi="Times New Roman" w:cs="Times New Roman"/>
          <w:sz w:val="28"/>
          <w:szCs w:val="28"/>
        </w:rPr>
        <w:t xml:space="preserve"> пят</w:t>
      </w:r>
      <w:r w:rsidR="008D1C8B">
        <w:rPr>
          <w:rFonts w:ascii="Times New Roman" w:hAnsi="Times New Roman" w:cs="Times New Roman"/>
          <w:sz w:val="28"/>
          <w:szCs w:val="28"/>
        </w:rPr>
        <w:t>ь</w:t>
      </w:r>
      <w:r w:rsidRPr="006713E7">
        <w:rPr>
          <w:rFonts w:ascii="Times New Roman" w:hAnsi="Times New Roman" w:cs="Times New Roman"/>
          <w:sz w:val="28"/>
          <w:szCs w:val="28"/>
        </w:rPr>
        <w:t xml:space="preserve"> миллиардов) тенге и 1 500 000 000 (</w:t>
      </w:r>
      <w:r w:rsidRPr="006713E7">
        <w:rPr>
          <w:rFonts w:ascii="Times New Roman" w:hAnsi="Times New Roman" w:cs="Times New Roman"/>
          <w:sz w:val="28"/>
          <w:szCs w:val="28"/>
          <w:lang w:val="kk-KZ"/>
        </w:rPr>
        <w:t>один миллиард пятьсот миллионов</w:t>
      </w:r>
      <w:r w:rsidRPr="006713E7">
        <w:rPr>
          <w:rFonts w:ascii="Times New Roman" w:hAnsi="Times New Roman" w:cs="Times New Roman"/>
          <w:sz w:val="28"/>
          <w:szCs w:val="28"/>
        </w:rPr>
        <w:t>) тенге и более</w:t>
      </w:r>
      <w:r w:rsidRPr="006713E7">
        <w:rPr>
          <w:rFonts w:ascii="Times New Roman" w:hAnsi="Times New Roman" w:cs="Times New Roman"/>
          <w:sz w:val="28"/>
          <w:szCs w:val="28"/>
          <w:lang w:val="kk-KZ"/>
        </w:rPr>
        <w:t xml:space="preserve"> тенге</w:t>
      </w:r>
      <w:r w:rsidRPr="006713E7">
        <w:rPr>
          <w:rFonts w:ascii="Times New Roman" w:hAnsi="Times New Roman" w:cs="Times New Roman"/>
          <w:sz w:val="28"/>
          <w:szCs w:val="28"/>
        </w:rPr>
        <w:t xml:space="preserve"> по данным ЭСФ за период с 1 января 2019 года до окончания отчетного периода;</w:t>
      </w:r>
    </w:p>
    <w:p w14:paraId="29622236" w14:textId="77777777" w:rsidR="00122399" w:rsidRPr="006713E7" w:rsidRDefault="00122399" w:rsidP="00122399">
      <w:pPr>
        <w:pStyle w:val="a3"/>
        <w:tabs>
          <w:tab w:val="left" w:pos="993"/>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3) предприятия с малым размером – налогоплательщики, имеющие оборот менее 1 500 000 000 (</w:t>
      </w:r>
      <w:r w:rsidRPr="006713E7">
        <w:rPr>
          <w:rFonts w:ascii="Times New Roman" w:hAnsi="Times New Roman" w:cs="Times New Roman"/>
          <w:sz w:val="28"/>
          <w:szCs w:val="28"/>
          <w:lang w:val="kk-KZ"/>
        </w:rPr>
        <w:t>один миллиард пятьсот миллионов</w:t>
      </w:r>
      <w:r w:rsidRPr="006713E7">
        <w:rPr>
          <w:rFonts w:ascii="Times New Roman" w:hAnsi="Times New Roman" w:cs="Times New Roman"/>
          <w:sz w:val="28"/>
          <w:szCs w:val="28"/>
        </w:rPr>
        <w:t>) тенге по данным ЭСФ за период с 1 января 2019 года до окончания отчетного периода.</w:t>
      </w:r>
    </w:p>
    <w:p w14:paraId="34C74311" w14:textId="3C0E7B5B" w:rsidR="00122399" w:rsidRPr="006713E7" w:rsidRDefault="00122399" w:rsidP="00122399">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Н</w:t>
      </w:r>
      <w:r w:rsidRPr="006713E7">
        <w:rPr>
          <w:rFonts w:ascii="Times New Roman" w:hAnsi="Times New Roman" w:cs="Times New Roman"/>
          <w:sz w:val="28"/>
          <w:szCs w:val="28"/>
        </w:rPr>
        <w:t>алогоплательщикам, у которых взаиморасчеты с взаимосвязанными сторонами составляют более 70 (сем</w:t>
      </w:r>
      <w:r w:rsidR="008D1C8B">
        <w:rPr>
          <w:rFonts w:ascii="Times New Roman" w:hAnsi="Times New Roman" w:cs="Times New Roman"/>
          <w:sz w:val="28"/>
          <w:szCs w:val="28"/>
        </w:rPr>
        <w:t>ьдесят</w:t>
      </w:r>
      <w:r w:rsidRPr="006713E7">
        <w:rPr>
          <w:rFonts w:ascii="Times New Roman" w:hAnsi="Times New Roman" w:cs="Times New Roman"/>
          <w:sz w:val="28"/>
          <w:szCs w:val="28"/>
        </w:rPr>
        <w:t xml:space="preserve">) процентов и количество работников менее 10 </w:t>
      </w:r>
      <w:r w:rsidR="008D1C8B">
        <w:rPr>
          <w:rFonts w:ascii="Times New Roman" w:hAnsi="Times New Roman" w:cs="Times New Roman"/>
          <w:sz w:val="28"/>
          <w:szCs w:val="28"/>
        </w:rPr>
        <w:t xml:space="preserve">(десять) </w:t>
      </w:r>
      <w:r w:rsidRPr="006713E7">
        <w:rPr>
          <w:rFonts w:ascii="Times New Roman" w:hAnsi="Times New Roman" w:cs="Times New Roman"/>
          <w:sz w:val="28"/>
          <w:szCs w:val="28"/>
        </w:rPr>
        <w:t xml:space="preserve">человек, положительные баллы по критериям, предусмотренным пунктами 22, 23, 24 и 26 настоящего </w:t>
      </w:r>
      <w:r w:rsidR="008D1C8B">
        <w:rPr>
          <w:rFonts w:ascii="Times New Roman" w:hAnsi="Times New Roman" w:cs="Times New Roman"/>
          <w:sz w:val="28"/>
          <w:szCs w:val="28"/>
        </w:rPr>
        <w:t>П</w:t>
      </w:r>
      <w:r w:rsidRPr="006713E7">
        <w:rPr>
          <w:rFonts w:ascii="Times New Roman" w:hAnsi="Times New Roman" w:cs="Times New Roman"/>
          <w:sz w:val="28"/>
          <w:szCs w:val="28"/>
        </w:rPr>
        <w:t>орядка, не присваиваются.</w:t>
      </w:r>
    </w:p>
    <w:p w14:paraId="5B64A7A9" w14:textId="77777777" w:rsidR="00122399" w:rsidRPr="009B3382" w:rsidRDefault="00122399" w:rsidP="00122399">
      <w:pPr>
        <w:pStyle w:val="a3"/>
        <w:numPr>
          <w:ilvl w:val="0"/>
          <w:numId w:val="13"/>
        </w:numPr>
        <w:spacing w:after="0" w:line="240" w:lineRule="atLeast"/>
        <w:ind w:left="0" w:firstLine="709"/>
        <w:jc w:val="both"/>
        <w:rPr>
          <w:rFonts w:ascii="Times New Roman" w:hAnsi="Times New Roman" w:cs="Times New Roman"/>
          <w:sz w:val="28"/>
          <w:szCs w:val="28"/>
        </w:rPr>
      </w:pPr>
      <w:r w:rsidRPr="009B3382">
        <w:rPr>
          <w:rFonts w:ascii="Times New Roman" w:hAnsi="Times New Roman" w:cs="Times New Roman"/>
          <w:sz w:val="28"/>
          <w:szCs w:val="28"/>
        </w:rPr>
        <w:t>Баллы по критерию «Участие в налоговом мониторинге» присваиваются в следующем порядке:</w:t>
      </w:r>
    </w:p>
    <w:p w14:paraId="3F80D8FC" w14:textId="77777777" w:rsidR="00122399" w:rsidRPr="009B3382" w:rsidRDefault="00122399" w:rsidP="00122399">
      <w:pPr>
        <w:spacing w:after="0" w:line="240" w:lineRule="atLeast"/>
        <w:ind w:firstLine="709"/>
        <w:jc w:val="both"/>
        <w:rPr>
          <w:rFonts w:ascii="Times New Roman" w:hAnsi="Times New Roman" w:cs="Times New Roman"/>
          <w:sz w:val="28"/>
          <w:szCs w:val="28"/>
        </w:rPr>
      </w:pPr>
      <w:r w:rsidRPr="009B3382">
        <w:rPr>
          <w:rFonts w:ascii="Times New Roman" w:hAnsi="Times New Roman" w:cs="Times New Roman"/>
          <w:sz w:val="28"/>
          <w:szCs w:val="28"/>
        </w:rPr>
        <w:t>1) налогоплательщикам, состоящим непрерывно на мониторинге крупных налогоплательщиков за последние 2 (два) года, – плюс 2 (два) балла;</w:t>
      </w:r>
    </w:p>
    <w:p w14:paraId="4D11062D" w14:textId="719D55B1" w:rsidR="00122399" w:rsidRPr="009B3382" w:rsidRDefault="00122399" w:rsidP="00122399">
      <w:pPr>
        <w:spacing w:after="0" w:line="240" w:lineRule="atLeast"/>
        <w:ind w:firstLine="709"/>
        <w:jc w:val="both"/>
        <w:rPr>
          <w:rFonts w:ascii="Times New Roman" w:hAnsi="Times New Roman" w:cs="Times New Roman"/>
          <w:sz w:val="28"/>
          <w:szCs w:val="28"/>
        </w:rPr>
      </w:pPr>
      <w:r w:rsidRPr="009B3382">
        <w:rPr>
          <w:rFonts w:ascii="Times New Roman" w:hAnsi="Times New Roman" w:cs="Times New Roman"/>
          <w:sz w:val="28"/>
          <w:szCs w:val="28"/>
        </w:rPr>
        <w:t>2) налогоплательщикам, состоящим непрерывно на мониторинге крупных налогоплательщиков за последние 2 (два) года, за каждый предыдущий год, – плюс 1 (один) балл</w:t>
      </w:r>
      <w:r w:rsidR="008D1C8B">
        <w:rPr>
          <w:rFonts w:ascii="Times New Roman" w:hAnsi="Times New Roman" w:cs="Times New Roman"/>
          <w:sz w:val="28"/>
          <w:szCs w:val="28"/>
        </w:rPr>
        <w:t xml:space="preserve"> (п</w:t>
      </w:r>
      <w:r w:rsidRPr="009B3382">
        <w:rPr>
          <w:rFonts w:ascii="Times New Roman" w:hAnsi="Times New Roman" w:cs="Times New Roman"/>
          <w:sz w:val="28"/>
          <w:szCs w:val="28"/>
        </w:rPr>
        <w:t>ри этом учитывается период до 10 (десят</w:t>
      </w:r>
      <w:r w:rsidR="008D1C8B">
        <w:rPr>
          <w:rFonts w:ascii="Times New Roman" w:hAnsi="Times New Roman" w:cs="Times New Roman"/>
          <w:sz w:val="28"/>
          <w:szCs w:val="28"/>
        </w:rPr>
        <w:t>ь</w:t>
      </w:r>
      <w:r w:rsidRPr="009B3382">
        <w:rPr>
          <w:rFonts w:ascii="Times New Roman" w:hAnsi="Times New Roman" w:cs="Times New Roman"/>
          <w:sz w:val="28"/>
          <w:szCs w:val="28"/>
        </w:rPr>
        <w:t>) лет</w:t>
      </w:r>
      <w:r w:rsidR="008D1C8B">
        <w:rPr>
          <w:rFonts w:ascii="Times New Roman" w:hAnsi="Times New Roman" w:cs="Times New Roman"/>
          <w:sz w:val="28"/>
          <w:szCs w:val="28"/>
        </w:rPr>
        <w:t>)</w:t>
      </w:r>
      <w:r w:rsidRPr="009B3382">
        <w:rPr>
          <w:rFonts w:ascii="Times New Roman" w:hAnsi="Times New Roman" w:cs="Times New Roman"/>
          <w:sz w:val="28"/>
          <w:szCs w:val="28"/>
        </w:rPr>
        <w:t>;</w:t>
      </w:r>
    </w:p>
    <w:p w14:paraId="2126C2E4" w14:textId="3BED506D" w:rsidR="00122399" w:rsidRPr="006713E7" w:rsidRDefault="00122399" w:rsidP="00122399">
      <w:pPr>
        <w:spacing w:after="0" w:line="240" w:lineRule="atLeast"/>
        <w:ind w:firstLine="709"/>
        <w:jc w:val="both"/>
        <w:rPr>
          <w:rFonts w:ascii="Times New Roman" w:hAnsi="Times New Roman" w:cs="Times New Roman"/>
          <w:sz w:val="28"/>
          <w:szCs w:val="28"/>
        </w:rPr>
      </w:pPr>
      <w:r w:rsidRPr="009B3382">
        <w:rPr>
          <w:rFonts w:ascii="Times New Roman" w:hAnsi="Times New Roman" w:cs="Times New Roman"/>
          <w:sz w:val="28"/>
          <w:szCs w:val="28"/>
        </w:rPr>
        <w:t>3) налогоплательщикам, состоящим на мониторинге крупных налогоплательщиков менее 2 (дв</w:t>
      </w:r>
      <w:r w:rsidR="008D1C8B">
        <w:rPr>
          <w:rFonts w:ascii="Times New Roman" w:hAnsi="Times New Roman" w:cs="Times New Roman"/>
          <w:sz w:val="28"/>
          <w:szCs w:val="28"/>
        </w:rPr>
        <w:t>а</w:t>
      </w:r>
      <w:r w:rsidRPr="009B3382">
        <w:rPr>
          <w:rFonts w:ascii="Times New Roman" w:hAnsi="Times New Roman" w:cs="Times New Roman"/>
          <w:sz w:val="28"/>
          <w:szCs w:val="28"/>
        </w:rPr>
        <w:t>) лет, и налогоплательщикам, не состоящим на мониторинге крупных налогоплательщиков, баллы не присваиваются</w:t>
      </w:r>
      <w:r w:rsidRPr="006713E7">
        <w:rPr>
          <w:rFonts w:ascii="Times New Roman" w:hAnsi="Times New Roman" w:cs="Times New Roman"/>
          <w:sz w:val="28"/>
          <w:szCs w:val="28"/>
        </w:rPr>
        <w:t>.</w:t>
      </w:r>
    </w:p>
    <w:p w14:paraId="670F76CC" w14:textId="77777777" w:rsidR="00122399" w:rsidRPr="006713E7" w:rsidRDefault="00122399" w:rsidP="00122399">
      <w:pPr>
        <w:pStyle w:val="a3"/>
        <w:numPr>
          <w:ilvl w:val="0"/>
          <w:numId w:val="13"/>
        </w:numPr>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«Стабильность вида деятельности» присваиваются в следующем порядке:</w:t>
      </w:r>
    </w:p>
    <w:p w14:paraId="574D655F" w14:textId="1A333972"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w:t>
      </w:r>
      <w:r w:rsidRPr="00AF7AD0">
        <w:rPr>
          <w:rFonts w:ascii="Times New Roman" w:eastAsia="Times New Roman" w:hAnsi="Times New Roman" w:cs="Times New Roman"/>
          <w:sz w:val="28"/>
          <w:szCs w:val="28"/>
          <w:lang w:eastAsia="ru-RU"/>
        </w:rPr>
        <w:t>налогоплательщикам, применившим нулевую ставку по НДС по выписанным ЭСФ в 4 (четыре) последовательных налоговых периодах с учетом текущего налогового периода – плюс 5 (пять) баллов. За каждые предыдущие последовательные 4 (четыре) налоговых периода применения нулевой ставки присваивается плюс 2,5 (две целых пять десятых) балла</w:t>
      </w:r>
      <w:r w:rsidRPr="006713E7">
        <w:rPr>
          <w:rFonts w:ascii="Times New Roman" w:hAnsi="Times New Roman" w:cs="Times New Roman"/>
          <w:sz w:val="28"/>
          <w:szCs w:val="28"/>
        </w:rPr>
        <w:t>;</w:t>
      </w:r>
    </w:p>
    <w:p w14:paraId="4F36D19E" w14:textId="3A2F87B5"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lastRenderedPageBreak/>
        <w:t xml:space="preserve">2) налогоплательщикам, применившим нулевую ставку НДС </w:t>
      </w:r>
      <w:r>
        <w:rPr>
          <w:rFonts w:ascii="Times New Roman" w:hAnsi="Times New Roman" w:cs="Times New Roman"/>
          <w:sz w:val="28"/>
          <w:szCs w:val="28"/>
        </w:rPr>
        <w:br/>
      </w:r>
      <w:r w:rsidRPr="006713E7">
        <w:rPr>
          <w:rFonts w:ascii="Times New Roman" w:hAnsi="Times New Roman" w:cs="Times New Roman"/>
          <w:sz w:val="28"/>
          <w:szCs w:val="28"/>
        </w:rPr>
        <w:t>менее 4 (четыре) последовательных налоговых периода, баллы не присваиваются.</w:t>
      </w:r>
    </w:p>
    <w:p w14:paraId="051467A7"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Применени</w:t>
      </w:r>
      <w:r>
        <w:rPr>
          <w:rFonts w:ascii="Times New Roman" w:hAnsi="Times New Roman" w:cs="Times New Roman"/>
          <w:sz w:val="28"/>
          <w:szCs w:val="28"/>
        </w:rPr>
        <w:t>е</w:t>
      </w:r>
      <w:r w:rsidRPr="006713E7">
        <w:rPr>
          <w:rFonts w:ascii="Times New Roman" w:hAnsi="Times New Roman" w:cs="Times New Roman"/>
          <w:sz w:val="28"/>
          <w:szCs w:val="28"/>
        </w:rPr>
        <w:t xml:space="preserve"> нулевой ставки учитывается за период с 1 января 2019 года с нарастающим итогом.</w:t>
      </w:r>
    </w:p>
    <w:p w14:paraId="7AD92F8E"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«История возврата налога на добавленную стоимость» присваиваются в следующем порядке:</w:t>
      </w:r>
    </w:p>
    <w:p w14:paraId="79025C22"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1) налогоплательщикам, у которых удельный вес подтвержденных сумм превышения НДС к возврату составляет 50 (пятьдесят) процентов от суммы превышения НДС, предъявленных к возврату, – плюс 5 (пять) баллов;</w:t>
      </w:r>
    </w:p>
    <w:p w14:paraId="6A9586CD" w14:textId="6433E890"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у которых удельный вес подтвержденных сумм превышения НДС к возврату составляет более 50 (пят</w:t>
      </w:r>
      <w:r w:rsidR="003F0258">
        <w:rPr>
          <w:rFonts w:ascii="Times New Roman" w:hAnsi="Times New Roman" w:cs="Times New Roman"/>
          <w:sz w:val="28"/>
          <w:szCs w:val="28"/>
        </w:rPr>
        <w:t>ь</w:t>
      </w:r>
      <w:r w:rsidRPr="006713E7">
        <w:rPr>
          <w:rFonts w:ascii="Times New Roman" w:hAnsi="Times New Roman" w:cs="Times New Roman"/>
          <w:sz w:val="28"/>
          <w:szCs w:val="28"/>
        </w:rPr>
        <w:t>десят) процентов от суммы превышения НДС, предъявленн</w:t>
      </w:r>
      <w:r>
        <w:rPr>
          <w:rFonts w:ascii="Times New Roman" w:hAnsi="Times New Roman" w:cs="Times New Roman"/>
          <w:sz w:val="28"/>
          <w:szCs w:val="28"/>
        </w:rPr>
        <w:t>ой</w:t>
      </w:r>
      <w:r w:rsidRPr="006713E7">
        <w:rPr>
          <w:rFonts w:ascii="Times New Roman" w:hAnsi="Times New Roman" w:cs="Times New Roman"/>
          <w:sz w:val="28"/>
          <w:szCs w:val="28"/>
        </w:rPr>
        <w:t xml:space="preserve"> к возврату, за каждые </w:t>
      </w:r>
      <w:r w:rsidRPr="006713E7">
        <w:rPr>
          <w:rFonts w:ascii="Times New Roman" w:hAnsi="Times New Roman" w:cs="Times New Roman"/>
          <w:sz w:val="28"/>
          <w:szCs w:val="28"/>
        </w:rPr>
        <w:br/>
        <w:t>0,02 (ноль целых две сотых) процента</w:t>
      </w:r>
      <w:r w:rsidRPr="006713E7">
        <w:rPr>
          <w:rFonts w:ascii="Times New Roman" w:hAnsi="Times New Roman" w:cs="Times New Roman"/>
          <w:sz w:val="28"/>
          <w:szCs w:val="28"/>
          <w:lang w:val="kk-KZ"/>
        </w:rPr>
        <w:t xml:space="preserve"> свыше</w:t>
      </w:r>
      <w:r w:rsidRPr="006713E7">
        <w:rPr>
          <w:rFonts w:ascii="Times New Roman" w:hAnsi="Times New Roman" w:cs="Times New Roman"/>
          <w:sz w:val="28"/>
          <w:szCs w:val="28"/>
        </w:rPr>
        <w:t>, – плюс 0,01 (ноль целых одна сотая) балла;</w:t>
      </w:r>
    </w:p>
    <w:p w14:paraId="05614975" w14:textId="2F8F072E"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3) налогоплательщикам, у которых удельный вес подтвержденных сумм превышения НДС к возврату составляет менее 50 (пят</w:t>
      </w:r>
      <w:r w:rsidR="003F0258">
        <w:rPr>
          <w:rFonts w:ascii="Times New Roman" w:hAnsi="Times New Roman" w:cs="Times New Roman"/>
          <w:sz w:val="28"/>
          <w:szCs w:val="28"/>
        </w:rPr>
        <w:t>ь</w:t>
      </w:r>
      <w:r w:rsidRPr="006713E7">
        <w:rPr>
          <w:rFonts w:ascii="Times New Roman" w:hAnsi="Times New Roman" w:cs="Times New Roman"/>
          <w:sz w:val="28"/>
          <w:szCs w:val="28"/>
        </w:rPr>
        <w:t>десят) процентов, баллы не присваиваются.</w:t>
      </w:r>
    </w:p>
    <w:p w14:paraId="004BBEF6"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9B3382">
        <w:rPr>
          <w:rFonts w:ascii="Times New Roman" w:hAnsi="Times New Roman" w:cs="Times New Roman"/>
          <w:sz w:val="28"/>
          <w:szCs w:val="28"/>
        </w:rPr>
        <w:t>При расчете учитываются рассмотренные за период с 1 января 2019 года с нарастающим итогом требования по возврату превышения НДС</w:t>
      </w:r>
      <w:r w:rsidRPr="006713E7">
        <w:rPr>
          <w:rFonts w:ascii="Times New Roman" w:hAnsi="Times New Roman" w:cs="Times New Roman"/>
          <w:sz w:val="28"/>
          <w:szCs w:val="28"/>
        </w:rPr>
        <w:t>.</w:t>
      </w:r>
    </w:p>
    <w:p w14:paraId="74E99258"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«Фонд оплаты труда» присваиваются в следующем порядке:</w:t>
      </w:r>
    </w:p>
    <w:p w14:paraId="3FA035E7" w14:textId="1A68735E"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у которых удельный вес фонда оплаты труда по данным декларации по индивидуальному подоходному налогу </w:t>
      </w:r>
      <w:r w:rsidR="003F0258">
        <w:rPr>
          <w:rFonts w:ascii="Times New Roman" w:hAnsi="Times New Roman" w:cs="Times New Roman"/>
          <w:sz w:val="28"/>
          <w:szCs w:val="28"/>
        </w:rPr>
        <w:br/>
      </w:r>
      <w:r w:rsidRPr="006713E7">
        <w:rPr>
          <w:rFonts w:ascii="Times New Roman" w:hAnsi="Times New Roman" w:cs="Times New Roman"/>
          <w:sz w:val="28"/>
          <w:szCs w:val="28"/>
        </w:rPr>
        <w:t xml:space="preserve">(далее – </w:t>
      </w:r>
      <w:r w:rsidR="003F0258">
        <w:rPr>
          <w:rFonts w:ascii="Times New Roman" w:hAnsi="Times New Roman" w:cs="Times New Roman"/>
          <w:sz w:val="28"/>
          <w:szCs w:val="28"/>
        </w:rPr>
        <w:t xml:space="preserve">декларация по </w:t>
      </w:r>
      <w:r w:rsidRPr="006713E7">
        <w:rPr>
          <w:rFonts w:ascii="Times New Roman" w:hAnsi="Times New Roman" w:cs="Times New Roman"/>
          <w:sz w:val="28"/>
          <w:szCs w:val="28"/>
        </w:rPr>
        <w:t>ИПН) к обороту по выписанным ЭСФ составляет 3 (три) процент</w:t>
      </w:r>
      <w:r>
        <w:rPr>
          <w:rFonts w:ascii="Times New Roman" w:hAnsi="Times New Roman" w:cs="Times New Roman"/>
          <w:sz w:val="28"/>
          <w:szCs w:val="28"/>
        </w:rPr>
        <w:t>а</w:t>
      </w:r>
      <w:r w:rsidRPr="006713E7">
        <w:rPr>
          <w:rFonts w:ascii="Times New Roman" w:hAnsi="Times New Roman" w:cs="Times New Roman"/>
          <w:sz w:val="28"/>
          <w:szCs w:val="28"/>
        </w:rPr>
        <w:t>, – плюс 3 (три) балла;</w:t>
      </w:r>
    </w:p>
    <w:p w14:paraId="0040B16B" w14:textId="1D132DD4"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у которых удельный вес фонда оплаты труда по данным декларации по ИПН к обороту по выписанным ЭСФ составляет </w:t>
      </w:r>
      <w:r w:rsidRPr="006713E7">
        <w:rPr>
          <w:rFonts w:ascii="Times New Roman" w:hAnsi="Times New Roman" w:cs="Times New Roman"/>
          <w:sz w:val="28"/>
          <w:szCs w:val="28"/>
        </w:rPr>
        <w:br/>
        <w:t>более 3 (тр</w:t>
      </w:r>
      <w:r w:rsidR="003F0258">
        <w:rPr>
          <w:rFonts w:ascii="Times New Roman" w:hAnsi="Times New Roman" w:cs="Times New Roman"/>
          <w:sz w:val="28"/>
          <w:szCs w:val="28"/>
        </w:rPr>
        <w:t>и</w:t>
      </w:r>
      <w:r w:rsidRPr="006713E7">
        <w:rPr>
          <w:rFonts w:ascii="Times New Roman" w:hAnsi="Times New Roman" w:cs="Times New Roman"/>
          <w:sz w:val="28"/>
          <w:szCs w:val="28"/>
        </w:rPr>
        <w:t>) процентов, за каждые 0,05 (ноль целых пять сотых) процентов</w:t>
      </w:r>
      <w:r w:rsidRPr="006713E7">
        <w:rPr>
          <w:rFonts w:ascii="Times New Roman" w:hAnsi="Times New Roman" w:cs="Times New Roman"/>
          <w:sz w:val="28"/>
          <w:szCs w:val="28"/>
          <w:lang w:val="kk-KZ"/>
        </w:rPr>
        <w:t xml:space="preserve"> свыше</w:t>
      </w:r>
      <w:r w:rsidRPr="006713E7">
        <w:rPr>
          <w:rFonts w:ascii="Times New Roman" w:hAnsi="Times New Roman" w:cs="Times New Roman"/>
          <w:sz w:val="28"/>
          <w:szCs w:val="28"/>
        </w:rPr>
        <w:t>, – плюс 0,1 (ноль целых одна десятая) балла;</w:t>
      </w:r>
    </w:p>
    <w:p w14:paraId="4CE308D2" w14:textId="03D1E7C0"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3) налогоплательщикам, у которых удельный вес фонда оплаты труда по данным декларации по ИПН к обороту по выписанным ЭСФ составляет </w:t>
      </w:r>
      <w:r w:rsidRPr="006713E7">
        <w:rPr>
          <w:rFonts w:ascii="Times New Roman" w:hAnsi="Times New Roman" w:cs="Times New Roman"/>
          <w:sz w:val="28"/>
          <w:szCs w:val="28"/>
        </w:rPr>
        <w:br/>
        <w:t>менее 3 (тр</w:t>
      </w:r>
      <w:r w:rsidR="003F0258">
        <w:rPr>
          <w:rFonts w:ascii="Times New Roman" w:hAnsi="Times New Roman" w:cs="Times New Roman"/>
          <w:sz w:val="28"/>
          <w:szCs w:val="28"/>
        </w:rPr>
        <w:t>и</w:t>
      </w:r>
      <w:r w:rsidRPr="006713E7">
        <w:rPr>
          <w:rFonts w:ascii="Times New Roman" w:hAnsi="Times New Roman" w:cs="Times New Roman"/>
          <w:sz w:val="28"/>
          <w:szCs w:val="28"/>
        </w:rPr>
        <w:t>) процентов, баллы не присваиваются.</w:t>
      </w:r>
    </w:p>
    <w:p w14:paraId="3CD64DE9" w14:textId="77777777" w:rsidR="00122399"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декларации по ИПН и выписанных ЭСФ за период с 1 января 2019 года с нарастающим итогом.</w:t>
      </w:r>
    </w:p>
    <w:p w14:paraId="0477C1E9" w14:textId="6B111AFD" w:rsidR="00122399" w:rsidRPr="006713E7"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eastAsia="Times New Roman" w:hAnsi="Times New Roman" w:cs="Times New Roman"/>
          <w:sz w:val="28"/>
          <w:szCs w:val="28"/>
          <w:lang w:eastAsia="ru-RU"/>
        </w:rPr>
        <w:t>По недропользователям, осуществляющим деятельность по соглашению (контракту) о разделе продукции</w:t>
      </w:r>
      <w:r w:rsidR="003F0258">
        <w:rPr>
          <w:rFonts w:ascii="Times New Roman" w:eastAsia="Times New Roman" w:hAnsi="Times New Roman" w:cs="Times New Roman"/>
          <w:sz w:val="28"/>
          <w:szCs w:val="28"/>
          <w:lang w:eastAsia="ru-RU"/>
        </w:rPr>
        <w:t>,</w:t>
      </w:r>
      <w:r w:rsidRPr="00AF7AD0">
        <w:rPr>
          <w:rFonts w:ascii="Times New Roman" w:eastAsia="Times New Roman" w:hAnsi="Times New Roman" w:cs="Times New Roman"/>
          <w:sz w:val="28"/>
          <w:szCs w:val="28"/>
          <w:lang w:eastAsia="ru-RU"/>
        </w:rPr>
        <w:t xml:space="preserve"> в составе простого товарищества </w:t>
      </w:r>
      <w:r>
        <w:rPr>
          <w:rFonts w:ascii="Times New Roman" w:eastAsia="Times New Roman" w:hAnsi="Times New Roman" w:cs="Times New Roman"/>
          <w:sz w:val="28"/>
          <w:szCs w:val="28"/>
          <w:lang w:eastAsia="ru-RU"/>
        </w:rPr>
        <w:br/>
      </w:r>
      <w:r w:rsidRPr="00AF7AD0">
        <w:rPr>
          <w:rFonts w:ascii="Times New Roman" w:eastAsia="Times New Roman" w:hAnsi="Times New Roman" w:cs="Times New Roman"/>
          <w:sz w:val="28"/>
          <w:szCs w:val="28"/>
          <w:lang w:eastAsia="ru-RU"/>
        </w:rPr>
        <w:t xml:space="preserve">(далее </w:t>
      </w:r>
      <w:r>
        <w:rPr>
          <w:rFonts w:ascii="Times New Roman" w:eastAsia="Times New Roman" w:hAnsi="Times New Roman" w:cs="Times New Roman"/>
          <w:sz w:val="28"/>
          <w:szCs w:val="28"/>
          <w:lang w:eastAsia="ru-RU"/>
        </w:rPr>
        <w:t>–</w:t>
      </w:r>
      <w:r w:rsidRPr="00AF7AD0">
        <w:rPr>
          <w:rFonts w:ascii="Times New Roman" w:eastAsia="Times New Roman" w:hAnsi="Times New Roman" w:cs="Times New Roman"/>
          <w:sz w:val="28"/>
          <w:szCs w:val="28"/>
          <w:lang w:eastAsia="ru-RU"/>
        </w:rPr>
        <w:t xml:space="preserve"> консорциум), расчет баллов осуществляется суммарно по консорциуму и участникам консорциума</w:t>
      </w:r>
      <w:r>
        <w:rPr>
          <w:rFonts w:ascii="Times New Roman" w:eastAsia="Times New Roman" w:hAnsi="Times New Roman" w:cs="Times New Roman"/>
          <w:sz w:val="28"/>
          <w:szCs w:val="28"/>
          <w:lang w:eastAsia="ru-RU"/>
        </w:rPr>
        <w:t>.</w:t>
      </w:r>
    </w:p>
    <w:p w14:paraId="0156A818"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«Среднее количество работников» присваиваются в следующем порядке:</w:t>
      </w:r>
    </w:p>
    <w:p w14:paraId="747B46C8"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подпадающим под параметры предприятия с крупным размером, у которых среднее количество работников 250 (двести </w:t>
      </w:r>
      <w:r w:rsidRPr="006713E7">
        <w:rPr>
          <w:rFonts w:ascii="Times New Roman" w:hAnsi="Times New Roman" w:cs="Times New Roman"/>
          <w:sz w:val="28"/>
          <w:szCs w:val="28"/>
        </w:rPr>
        <w:lastRenderedPageBreak/>
        <w:t>пятьдесят) человек, – 3 (три) балла. За каждые 10 (десять) человек свыше присваивается 0,1 (ноль целых одна десятая) балла. Баллы не присваиваются налогоплательщикам, у которых среднее количество работников составляет менее 250 (двести пятьдесят) человек.</w:t>
      </w:r>
    </w:p>
    <w:p w14:paraId="38574AFD" w14:textId="302B1650"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подпадающим под параметры предприятия со средним размером, у которых среднее количество работников 50 (пятьдесят) человек, – 5 (пять) баллов. За каждые 5 (пять) человек свыше присваивается </w:t>
      </w:r>
      <w:r>
        <w:rPr>
          <w:rFonts w:ascii="Times New Roman" w:hAnsi="Times New Roman" w:cs="Times New Roman"/>
          <w:sz w:val="28"/>
          <w:szCs w:val="28"/>
        </w:rPr>
        <w:br/>
      </w:r>
      <w:r w:rsidRPr="006713E7">
        <w:rPr>
          <w:rFonts w:ascii="Times New Roman" w:hAnsi="Times New Roman" w:cs="Times New Roman"/>
          <w:sz w:val="28"/>
          <w:szCs w:val="28"/>
        </w:rPr>
        <w:t>0,1 (ноль целых одна десятая) балла. Баллы не присваиваются налогоплательщикам, у которых среднее количество работников составляет менее 50 (пятьдесят) человек;</w:t>
      </w:r>
    </w:p>
    <w:p w14:paraId="07E49352" w14:textId="26B45A0A"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3) налогоплательщикам, подпадающим под параметры предприятия с малым размером, у которых среднее количество работников 5 (пять) человек, – 5 (пять) баллов. За каждого 1 (од</w:t>
      </w:r>
      <w:r w:rsidR="003F0258">
        <w:rPr>
          <w:rFonts w:ascii="Times New Roman" w:hAnsi="Times New Roman" w:cs="Times New Roman"/>
          <w:sz w:val="28"/>
          <w:szCs w:val="28"/>
        </w:rPr>
        <w:t>ин</w:t>
      </w:r>
      <w:r w:rsidRPr="006713E7">
        <w:rPr>
          <w:rFonts w:ascii="Times New Roman" w:hAnsi="Times New Roman" w:cs="Times New Roman"/>
          <w:sz w:val="28"/>
          <w:szCs w:val="28"/>
        </w:rPr>
        <w:t>) человека свыше присваивается 1 (один) балл. Баллы не присваиваются налогоплательщикам, у которых среднее количество работников составляет менее 5 (пять) человек.</w:t>
      </w:r>
    </w:p>
    <w:p w14:paraId="66F4683C" w14:textId="77777777" w:rsidR="00122399"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декларации по ИПН и выписанных ЭСФ за период с 1 января 2019 года с нарастающим итогом.</w:t>
      </w:r>
    </w:p>
    <w:p w14:paraId="494FAF85"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eastAsia="Times New Roman" w:hAnsi="Times New Roman" w:cs="Times New Roman"/>
          <w:sz w:val="28"/>
          <w:szCs w:val="28"/>
          <w:lang w:eastAsia="ru-RU"/>
        </w:rPr>
        <w:t>По консорциуму расчет баллов осуществляется суммарно по консорциуму и участникам консорциума</w:t>
      </w:r>
      <w:r>
        <w:rPr>
          <w:rFonts w:ascii="Times New Roman" w:eastAsia="Times New Roman" w:hAnsi="Times New Roman" w:cs="Times New Roman"/>
          <w:sz w:val="28"/>
          <w:szCs w:val="28"/>
          <w:lang w:eastAsia="ru-RU"/>
        </w:rPr>
        <w:t>.</w:t>
      </w:r>
    </w:p>
    <w:p w14:paraId="110D6679"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«Доход, обеспеченный 1 работником» присваиваются в следующем порядке:</w:t>
      </w:r>
    </w:p>
    <w:p w14:paraId="4A20EBAD" w14:textId="0003C03A"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подпадающим под параметры предприятия с крупным размером, у которых </w:t>
      </w:r>
      <w:bookmarkStart w:id="4" w:name="_Hlk120227224"/>
      <w:r w:rsidRPr="006713E7">
        <w:rPr>
          <w:rFonts w:ascii="Times New Roman" w:hAnsi="Times New Roman" w:cs="Times New Roman"/>
          <w:sz w:val="28"/>
          <w:szCs w:val="28"/>
        </w:rPr>
        <w:t>соотношение суммы оборота по ЭСФ к среднему количеству работников не более 200 000 000 (двести миллионов) тенге</w:t>
      </w:r>
      <w:bookmarkEnd w:id="4"/>
      <w:r w:rsidRPr="006713E7">
        <w:rPr>
          <w:rFonts w:ascii="Times New Roman" w:hAnsi="Times New Roman" w:cs="Times New Roman"/>
          <w:sz w:val="28"/>
          <w:szCs w:val="28"/>
        </w:rPr>
        <w:t xml:space="preserve">, – </w:t>
      </w:r>
      <w:r>
        <w:rPr>
          <w:rFonts w:ascii="Times New Roman" w:hAnsi="Times New Roman" w:cs="Times New Roman"/>
          <w:sz w:val="28"/>
          <w:szCs w:val="28"/>
        </w:rPr>
        <w:br/>
      </w:r>
      <w:r w:rsidRPr="006713E7">
        <w:rPr>
          <w:rFonts w:ascii="Times New Roman" w:hAnsi="Times New Roman" w:cs="Times New Roman"/>
          <w:sz w:val="28"/>
          <w:szCs w:val="28"/>
        </w:rPr>
        <w:t xml:space="preserve">10 (десять) баллов. За каждые </w:t>
      </w:r>
      <w:r w:rsidRPr="006713E7">
        <w:rPr>
          <w:rFonts w:ascii="Times New Roman" w:hAnsi="Times New Roman" w:cs="Times New Roman"/>
          <w:sz w:val="28"/>
          <w:szCs w:val="28"/>
          <w:shd w:val="clear" w:color="auto" w:fill="FFFFFF" w:themeFill="background1"/>
        </w:rPr>
        <w:t xml:space="preserve">менее </w:t>
      </w:r>
      <w:r w:rsidRPr="006713E7">
        <w:rPr>
          <w:rFonts w:ascii="Times New Roman" w:hAnsi="Times New Roman" w:cs="Times New Roman"/>
          <w:sz w:val="28"/>
          <w:szCs w:val="28"/>
        </w:rPr>
        <w:t>10 000 000 (десять миллионов) тенге присваивается 1 (один) балл. Баллы не присваиваются налогоплательщикам, у которых соотношение суммы оборота по ЭСФ к среднему количеству работников более 200 000 000 (двести миллионов) тенге;</w:t>
      </w:r>
    </w:p>
    <w:p w14:paraId="6BFE1CC5" w14:textId="3B53CF49"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подпадающим под параметры предприятия со средним размером, у которых соотношение суммы оборота по ЭСФ к среднему количеству работников не более 100 000 000 (ст</w:t>
      </w:r>
      <w:r w:rsidR="003F0258">
        <w:rPr>
          <w:rFonts w:ascii="Times New Roman" w:hAnsi="Times New Roman" w:cs="Times New Roman"/>
          <w:sz w:val="28"/>
          <w:szCs w:val="28"/>
        </w:rPr>
        <w:t>о</w:t>
      </w:r>
      <w:r w:rsidRPr="006713E7">
        <w:rPr>
          <w:rFonts w:ascii="Times New Roman" w:hAnsi="Times New Roman" w:cs="Times New Roman"/>
          <w:sz w:val="28"/>
          <w:szCs w:val="28"/>
        </w:rPr>
        <w:t xml:space="preserve"> миллионов) тенге, – 10 (десять) баллов. За каждые менее 5 000 000 (пять миллионов) тенге присваивается </w:t>
      </w:r>
      <w:r w:rsidRPr="006713E7">
        <w:rPr>
          <w:rFonts w:ascii="Times New Roman" w:hAnsi="Times New Roman" w:cs="Times New Roman"/>
          <w:sz w:val="28"/>
          <w:szCs w:val="28"/>
        </w:rPr>
        <w:br/>
        <w:t>1 (один) балл. Баллы не присваиваются налогоплательщикам, у которых соотношение суммы оборота по ЭСФ к среднему количеству работников более 100 000 000 (ст</w:t>
      </w:r>
      <w:r w:rsidR="003F0258">
        <w:rPr>
          <w:rFonts w:ascii="Times New Roman" w:hAnsi="Times New Roman" w:cs="Times New Roman"/>
          <w:sz w:val="28"/>
          <w:szCs w:val="28"/>
        </w:rPr>
        <w:t>о</w:t>
      </w:r>
      <w:r w:rsidRPr="006713E7">
        <w:rPr>
          <w:rFonts w:ascii="Times New Roman" w:hAnsi="Times New Roman" w:cs="Times New Roman"/>
          <w:sz w:val="28"/>
          <w:szCs w:val="28"/>
        </w:rPr>
        <w:t xml:space="preserve"> миллионов) тенге;</w:t>
      </w:r>
    </w:p>
    <w:p w14:paraId="0EA29201" w14:textId="3EF74624"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3) налогоплательщикам, подпадающим под параметры предприятия с малым размером, у которых соотношение суммы оборота по ЭСФ к среднему количеству работников не более 50 000 000 (пят</w:t>
      </w:r>
      <w:r w:rsidR="003F0258">
        <w:rPr>
          <w:rFonts w:ascii="Times New Roman" w:hAnsi="Times New Roman" w:cs="Times New Roman"/>
          <w:sz w:val="28"/>
          <w:szCs w:val="28"/>
        </w:rPr>
        <w:t>ь</w:t>
      </w:r>
      <w:r w:rsidRPr="006713E7">
        <w:rPr>
          <w:rFonts w:ascii="Times New Roman" w:hAnsi="Times New Roman" w:cs="Times New Roman"/>
          <w:sz w:val="28"/>
          <w:szCs w:val="28"/>
        </w:rPr>
        <w:t xml:space="preserve">десят миллионов) тенге, – </w:t>
      </w:r>
      <w:r>
        <w:rPr>
          <w:rFonts w:ascii="Times New Roman" w:hAnsi="Times New Roman" w:cs="Times New Roman"/>
          <w:sz w:val="28"/>
          <w:szCs w:val="28"/>
        </w:rPr>
        <w:br/>
      </w:r>
      <w:r w:rsidRPr="006713E7">
        <w:rPr>
          <w:rFonts w:ascii="Times New Roman" w:hAnsi="Times New Roman" w:cs="Times New Roman"/>
          <w:sz w:val="28"/>
          <w:szCs w:val="28"/>
        </w:rPr>
        <w:t>10 (десять) баллов. За каждые менее 3 000 000 (тр</w:t>
      </w:r>
      <w:r w:rsidR="003F0258">
        <w:rPr>
          <w:rFonts w:ascii="Times New Roman" w:hAnsi="Times New Roman" w:cs="Times New Roman"/>
          <w:sz w:val="28"/>
          <w:szCs w:val="28"/>
        </w:rPr>
        <w:t>и</w:t>
      </w:r>
      <w:r w:rsidRPr="006713E7">
        <w:rPr>
          <w:rFonts w:ascii="Times New Roman" w:hAnsi="Times New Roman" w:cs="Times New Roman"/>
          <w:sz w:val="28"/>
          <w:szCs w:val="28"/>
        </w:rPr>
        <w:t xml:space="preserve"> миллиона) тенге присваивается 1 (один) балл. Баллы не присваиваются налогоплательщикам, у которых соотношение суммы оборота по ЭСФ к среднему количеству работников более 50 000 000 (пят</w:t>
      </w:r>
      <w:r w:rsidR="003F0258">
        <w:rPr>
          <w:rFonts w:ascii="Times New Roman" w:hAnsi="Times New Roman" w:cs="Times New Roman"/>
          <w:sz w:val="28"/>
          <w:szCs w:val="28"/>
        </w:rPr>
        <w:t>ь</w:t>
      </w:r>
      <w:r w:rsidRPr="006713E7">
        <w:rPr>
          <w:rFonts w:ascii="Times New Roman" w:hAnsi="Times New Roman" w:cs="Times New Roman"/>
          <w:sz w:val="28"/>
          <w:szCs w:val="28"/>
        </w:rPr>
        <w:t>десят миллионов) тенге.</w:t>
      </w:r>
    </w:p>
    <w:p w14:paraId="0DC7DB27" w14:textId="77777777" w:rsidR="00122399"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lastRenderedPageBreak/>
        <w:t>При расчете учитываются данные декларации по ИПН и выписанных ЭСФ за период с 1 января 2019 года с нарастающим итогом.</w:t>
      </w:r>
    </w:p>
    <w:p w14:paraId="472F0FC7"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eastAsia="Times New Roman" w:hAnsi="Times New Roman" w:cs="Times New Roman"/>
          <w:sz w:val="28"/>
          <w:szCs w:val="28"/>
          <w:lang w:val="kk-KZ" w:eastAsia="ru-RU"/>
        </w:rPr>
        <w:t>По</w:t>
      </w:r>
      <w:r w:rsidRPr="00AF7AD0">
        <w:rPr>
          <w:rFonts w:ascii="Times New Roman" w:eastAsia="Times New Roman" w:hAnsi="Times New Roman" w:cs="Times New Roman"/>
          <w:sz w:val="28"/>
          <w:szCs w:val="28"/>
          <w:lang w:eastAsia="ru-RU"/>
        </w:rPr>
        <w:t xml:space="preserve"> консорциум</w:t>
      </w:r>
      <w:r w:rsidRPr="00AF7AD0">
        <w:rPr>
          <w:rFonts w:ascii="Times New Roman" w:eastAsia="Times New Roman" w:hAnsi="Times New Roman" w:cs="Times New Roman"/>
          <w:sz w:val="28"/>
          <w:szCs w:val="28"/>
          <w:lang w:val="kk-KZ" w:eastAsia="ru-RU"/>
        </w:rPr>
        <w:t>у</w:t>
      </w:r>
      <w:r w:rsidRPr="00AF7AD0">
        <w:rPr>
          <w:rFonts w:ascii="Times New Roman" w:eastAsia="Times New Roman" w:hAnsi="Times New Roman" w:cs="Times New Roman"/>
          <w:sz w:val="28"/>
          <w:szCs w:val="28"/>
          <w:lang w:eastAsia="ru-RU"/>
        </w:rPr>
        <w:t xml:space="preserve"> расчет баллов осуществляется суммарно по консорциуму и участникам консорциума</w:t>
      </w:r>
      <w:r>
        <w:rPr>
          <w:rFonts w:ascii="Times New Roman" w:eastAsia="Times New Roman" w:hAnsi="Times New Roman" w:cs="Times New Roman"/>
          <w:sz w:val="28"/>
          <w:szCs w:val="28"/>
          <w:lang w:eastAsia="ru-RU"/>
        </w:rPr>
        <w:t>.</w:t>
      </w:r>
    </w:p>
    <w:p w14:paraId="737D305D"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«Фиксированные активы» присваиваются налогоплательщикам, у которых соотношение фиксированных активов к сумме совокупного годового дохода (далее – СГД) составляет:</w:t>
      </w:r>
    </w:p>
    <w:p w14:paraId="24B54F48" w14:textId="2F4AAB1F"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по I группе 3 (три) процента – 2 (два) балла. За каждый 0,1 (ноль целых один десятый) процент присваива</w:t>
      </w:r>
      <w:r w:rsidR="003F0258">
        <w:rPr>
          <w:rFonts w:ascii="Times New Roman" w:hAnsi="Times New Roman" w:cs="Times New Roman"/>
          <w:sz w:val="28"/>
          <w:szCs w:val="28"/>
        </w:rPr>
        <w:t>е</w:t>
      </w:r>
      <w:r w:rsidRPr="006713E7">
        <w:rPr>
          <w:rFonts w:ascii="Times New Roman" w:hAnsi="Times New Roman" w:cs="Times New Roman"/>
          <w:sz w:val="28"/>
          <w:szCs w:val="28"/>
        </w:rPr>
        <w:t xml:space="preserve">тся 0,1 (ноль целых одна десятая) балла; </w:t>
      </w:r>
    </w:p>
    <w:p w14:paraId="5AAF3B6C" w14:textId="5E938825"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по II группе 2 (два) процента – 2 (два) балла. За каждый 0,1 (ноль целых один десятый) процент присваива</w:t>
      </w:r>
      <w:r w:rsidR="003F0258">
        <w:rPr>
          <w:rFonts w:ascii="Times New Roman" w:hAnsi="Times New Roman" w:cs="Times New Roman"/>
          <w:sz w:val="28"/>
          <w:szCs w:val="28"/>
        </w:rPr>
        <w:t>е</w:t>
      </w:r>
      <w:r w:rsidRPr="006713E7">
        <w:rPr>
          <w:rFonts w:ascii="Times New Roman" w:hAnsi="Times New Roman" w:cs="Times New Roman"/>
          <w:sz w:val="28"/>
          <w:szCs w:val="28"/>
        </w:rPr>
        <w:t>тся 0,1 (ноль целых одна десятая) балла;</w:t>
      </w:r>
    </w:p>
    <w:p w14:paraId="0F8775E7" w14:textId="5CDAE302"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по III группе 1,5 (одна целая пять десятых) процентов – 1 (один) балл. За каждый 0,1 (ноль целых один десятый) процент присваива</w:t>
      </w:r>
      <w:r w:rsidR="003F0258">
        <w:rPr>
          <w:rFonts w:ascii="Times New Roman" w:hAnsi="Times New Roman" w:cs="Times New Roman"/>
          <w:sz w:val="28"/>
          <w:szCs w:val="28"/>
        </w:rPr>
        <w:t>е</w:t>
      </w:r>
      <w:r w:rsidRPr="006713E7">
        <w:rPr>
          <w:rFonts w:ascii="Times New Roman" w:hAnsi="Times New Roman" w:cs="Times New Roman"/>
          <w:sz w:val="28"/>
          <w:szCs w:val="28"/>
        </w:rPr>
        <w:t>тся 0,1 (ноль целых одна десятая) балла;</w:t>
      </w:r>
    </w:p>
    <w:p w14:paraId="5AC2E653" w14:textId="5443AF53"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по IV группе 1 (один) процент – 1 (один) балл. За каждый 0,1 (ноль целых один десятый) процент присваива</w:t>
      </w:r>
      <w:r w:rsidR="003F0258">
        <w:rPr>
          <w:rFonts w:ascii="Times New Roman" w:hAnsi="Times New Roman" w:cs="Times New Roman"/>
          <w:sz w:val="28"/>
          <w:szCs w:val="28"/>
        </w:rPr>
        <w:t>е</w:t>
      </w:r>
      <w:r w:rsidRPr="006713E7">
        <w:rPr>
          <w:rFonts w:ascii="Times New Roman" w:hAnsi="Times New Roman" w:cs="Times New Roman"/>
          <w:sz w:val="28"/>
          <w:szCs w:val="28"/>
        </w:rPr>
        <w:t>тся 0,1 (ноль целых одна десятая) балла.</w:t>
      </w:r>
    </w:p>
    <w:p w14:paraId="020ADBF7" w14:textId="659E58CF" w:rsidR="00122399"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w:t>
      </w:r>
      <w:r w:rsidR="003F0258">
        <w:rPr>
          <w:rFonts w:ascii="Times New Roman" w:hAnsi="Times New Roman" w:cs="Times New Roman"/>
          <w:sz w:val="28"/>
          <w:szCs w:val="28"/>
        </w:rPr>
        <w:t>и</w:t>
      </w:r>
      <w:r w:rsidRPr="006713E7">
        <w:rPr>
          <w:rFonts w:ascii="Times New Roman" w:hAnsi="Times New Roman" w:cs="Times New Roman"/>
          <w:sz w:val="28"/>
          <w:szCs w:val="28"/>
        </w:rPr>
        <w:t xml:space="preserve"> по корпоративному подоходному налогу (далее – </w:t>
      </w:r>
      <w:r w:rsidR="003F0258">
        <w:rPr>
          <w:rFonts w:ascii="Times New Roman" w:hAnsi="Times New Roman" w:cs="Times New Roman"/>
          <w:sz w:val="28"/>
          <w:szCs w:val="28"/>
        </w:rPr>
        <w:t xml:space="preserve">декларация по </w:t>
      </w:r>
      <w:r w:rsidRPr="006713E7">
        <w:rPr>
          <w:rFonts w:ascii="Times New Roman" w:hAnsi="Times New Roman" w:cs="Times New Roman"/>
          <w:sz w:val="28"/>
          <w:szCs w:val="28"/>
        </w:rPr>
        <w:t xml:space="preserve">КПН), </w:t>
      </w:r>
      <w:r w:rsidR="003F0258">
        <w:rPr>
          <w:rFonts w:ascii="Times New Roman" w:hAnsi="Times New Roman" w:cs="Times New Roman"/>
          <w:sz w:val="28"/>
          <w:szCs w:val="28"/>
        </w:rPr>
        <w:t xml:space="preserve">декларации по </w:t>
      </w:r>
      <w:r w:rsidRPr="006713E7">
        <w:rPr>
          <w:rFonts w:ascii="Times New Roman" w:hAnsi="Times New Roman" w:cs="Times New Roman"/>
          <w:sz w:val="28"/>
          <w:szCs w:val="28"/>
        </w:rPr>
        <w:t>ИПН и выписанных ЭСФ за период с 1 января 201</w:t>
      </w:r>
      <w:r>
        <w:rPr>
          <w:rFonts w:ascii="Times New Roman" w:hAnsi="Times New Roman" w:cs="Times New Roman"/>
          <w:sz w:val="28"/>
          <w:szCs w:val="28"/>
        </w:rPr>
        <w:t>8</w:t>
      </w:r>
      <w:r w:rsidRPr="006713E7">
        <w:rPr>
          <w:rFonts w:ascii="Times New Roman" w:hAnsi="Times New Roman" w:cs="Times New Roman"/>
          <w:sz w:val="28"/>
          <w:szCs w:val="28"/>
        </w:rPr>
        <w:t xml:space="preserve"> года с нарастающим итогом.</w:t>
      </w:r>
    </w:p>
    <w:p w14:paraId="75A55617" w14:textId="77777777" w:rsidR="00122399" w:rsidRPr="00AF7AD0" w:rsidRDefault="00122399" w:rsidP="003F0258">
      <w:pPr>
        <w:tabs>
          <w:tab w:val="left" w:pos="1134"/>
        </w:tabs>
        <w:spacing w:after="0" w:line="240" w:lineRule="atLeast"/>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val="kk-KZ" w:eastAsia="ru-RU"/>
        </w:rPr>
        <w:t xml:space="preserve">По </w:t>
      </w:r>
      <w:r w:rsidRPr="00AF7AD0">
        <w:rPr>
          <w:rFonts w:ascii="Times New Roman" w:eastAsia="Times New Roman" w:hAnsi="Times New Roman" w:cs="Times New Roman"/>
          <w:sz w:val="28"/>
          <w:szCs w:val="28"/>
          <w:lang w:eastAsia="ru-RU"/>
        </w:rPr>
        <w:t>консорциуму</w:t>
      </w:r>
      <w:r w:rsidRPr="00AF7AD0">
        <w:rPr>
          <w:rFonts w:ascii="Times New Roman" w:eastAsia="Times New Roman" w:hAnsi="Times New Roman" w:cs="Times New Roman"/>
          <w:sz w:val="28"/>
          <w:szCs w:val="28"/>
          <w:lang w:val="kk-KZ" w:eastAsia="ru-RU"/>
        </w:rPr>
        <w:t xml:space="preserve"> </w:t>
      </w:r>
      <w:r w:rsidRPr="00AF7AD0">
        <w:rPr>
          <w:rFonts w:ascii="Times New Roman" w:eastAsia="Times New Roman" w:hAnsi="Times New Roman" w:cs="Times New Roman"/>
          <w:sz w:val="28"/>
          <w:szCs w:val="28"/>
          <w:lang w:eastAsia="ru-RU"/>
        </w:rPr>
        <w:t>расчет баллов осуществляется суммарно по консорциуму и участникам консорциума в следующем порядке:</w:t>
      </w:r>
    </w:p>
    <w:p w14:paraId="62E49582" w14:textId="06C1D77E" w:rsidR="00122399" w:rsidRPr="00F94F35" w:rsidRDefault="00122399" w:rsidP="00122399">
      <w:pPr>
        <w:tabs>
          <w:tab w:val="left" w:pos="1134"/>
        </w:tabs>
        <w:spacing w:after="0" w:line="240" w:lineRule="atLeast"/>
        <w:ind w:firstLine="709"/>
        <w:jc w:val="both"/>
        <w:rPr>
          <w:rFonts w:ascii="Times New Roman" w:hAnsi="Times New Roman" w:cs="Times New Roman"/>
          <w:bCs/>
          <w:sz w:val="28"/>
          <w:szCs w:val="28"/>
        </w:rPr>
      </w:pPr>
      <w:r w:rsidRPr="00AF7AD0">
        <w:rPr>
          <w:rFonts w:ascii="Times New Roman" w:hAnsi="Times New Roman" w:cs="Times New Roman"/>
          <w:sz w:val="28"/>
          <w:szCs w:val="28"/>
        </w:rPr>
        <w:t xml:space="preserve">при соотношении общей суммы фиксированных активов к общей сумме СГД </w:t>
      </w:r>
      <w:r w:rsidRPr="00AF7AD0">
        <w:rPr>
          <w:rFonts w:ascii="Times New Roman" w:eastAsia="Times New Roman" w:hAnsi="Times New Roman" w:cs="Times New Roman"/>
          <w:sz w:val="28"/>
          <w:szCs w:val="28"/>
          <w:lang w:eastAsia="ru-RU"/>
        </w:rPr>
        <w:t xml:space="preserve">более или равно </w:t>
      </w:r>
      <w:r w:rsidRPr="00F94F35">
        <w:rPr>
          <w:rFonts w:ascii="Times New Roman" w:hAnsi="Times New Roman" w:cs="Times New Roman"/>
          <w:bCs/>
          <w:sz w:val="28"/>
          <w:szCs w:val="28"/>
        </w:rPr>
        <w:t>8 (вос</w:t>
      </w:r>
      <w:r w:rsidR="003F0258">
        <w:rPr>
          <w:rFonts w:ascii="Times New Roman" w:hAnsi="Times New Roman" w:cs="Times New Roman"/>
          <w:bCs/>
          <w:sz w:val="28"/>
          <w:szCs w:val="28"/>
        </w:rPr>
        <w:t>емь</w:t>
      </w:r>
      <w:r w:rsidRPr="00F94F35">
        <w:rPr>
          <w:rFonts w:ascii="Times New Roman" w:hAnsi="Times New Roman" w:cs="Times New Roman"/>
          <w:bCs/>
          <w:sz w:val="28"/>
          <w:szCs w:val="28"/>
        </w:rPr>
        <w:t>) процентов присваиваются 5 (пять) баллов</w:t>
      </w:r>
      <w:r>
        <w:rPr>
          <w:rFonts w:ascii="Times New Roman" w:hAnsi="Times New Roman" w:cs="Times New Roman"/>
          <w:bCs/>
          <w:sz w:val="28"/>
          <w:szCs w:val="28"/>
        </w:rPr>
        <w:t>;</w:t>
      </w:r>
      <w:r w:rsidRPr="00F94F35">
        <w:rPr>
          <w:rFonts w:ascii="Times New Roman" w:hAnsi="Times New Roman" w:cs="Times New Roman"/>
          <w:bCs/>
          <w:sz w:val="28"/>
          <w:szCs w:val="28"/>
        </w:rPr>
        <w:t xml:space="preserve"> </w:t>
      </w:r>
    </w:p>
    <w:p w14:paraId="76489562" w14:textId="30FE2003" w:rsidR="00122399" w:rsidRPr="008C127D"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hAnsi="Times New Roman" w:cs="Times New Roman"/>
          <w:sz w:val="28"/>
          <w:szCs w:val="28"/>
        </w:rPr>
        <w:t>при соотношении общей суммы фиксированных активов к общей сумме СГД</w:t>
      </w:r>
      <w:r w:rsidRPr="00F94F35">
        <w:rPr>
          <w:rFonts w:ascii="Times New Roman" w:hAnsi="Times New Roman" w:cs="Times New Roman"/>
          <w:bCs/>
          <w:sz w:val="28"/>
          <w:szCs w:val="28"/>
        </w:rPr>
        <w:t xml:space="preserve"> за каждые 0,1 (ноль целых один десятый)</w:t>
      </w:r>
      <w:r w:rsidRPr="00F94F35">
        <w:rPr>
          <w:rFonts w:ascii="Times New Roman" w:hAnsi="Times New Roman" w:cs="Times New Roman"/>
          <w:bCs/>
          <w:sz w:val="32"/>
          <w:szCs w:val="28"/>
        </w:rPr>
        <w:t xml:space="preserve"> </w:t>
      </w:r>
      <w:r w:rsidRPr="00F94F35">
        <w:rPr>
          <w:rFonts w:ascii="Times New Roman" w:hAnsi="Times New Roman" w:cs="Times New Roman"/>
          <w:bCs/>
          <w:sz w:val="28"/>
          <w:szCs w:val="28"/>
        </w:rPr>
        <w:t>процент выше 8 (вос</w:t>
      </w:r>
      <w:r w:rsidR="003F0258">
        <w:rPr>
          <w:rFonts w:ascii="Times New Roman" w:hAnsi="Times New Roman" w:cs="Times New Roman"/>
          <w:bCs/>
          <w:sz w:val="28"/>
          <w:szCs w:val="28"/>
        </w:rPr>
        <w:t>е</w:t>
      </w:r>
      <w:r w:rsidRPr="00F94F35">
        <w:rPr>
          <w:rFonts w:ascii="Times New Roman" w:hAnsi="Times New Roman" w:cs="Times New Roman"/>
          <w:bCs/>
          <w:sz w:val="28"/>
          <w:szCs w:val="28"/>
        </w:rPr>
        <w:t>м</w:t>
      </w:r>
      <w:r w:rsidR="003F0258">
        <w:rPr>
          <w:rFonts w:ascii="Times New Roman" w:hAnsi="Times New Roman" w:cs="Times New Roman"/>
          <w:bCs/>
          <w:sz w:val="28"/>
          <w:szCs w:val="28"/>
        </w:rPr>
        <w:t>ь</w:t>
      </w:r>
      <w:r w:rsidRPr="00F94F35">
        <w:rPr>
          <w:rFonts w:ascii="Times New Roman" w:hAnsi="Times New Roman" w:cs="Times New Roman"/>
          <w:bCs/>
          <w:sz w:val="28"/>
          <w:szCs w:val="28"/>
        </w:rPr>
        <w:t>) процентов присваива</w:t>
      </w:r>
      <w:r w:rsidR="003F0258">
        <w:rPr>
          <w:rFonts w:ascii="Times New Roman" w:hAnsi="Times New Roman" w:cs="Times New Roman"/>
          <w:bCs/>
          <w:sz w:val="28"/>
          <w:szCs w:val="28"/>
        </w:rPr>
        <w:t>е</w:t>
      </w:r>
      <w:r w:rsidRPr="00F94F35">
        <w:rPr>
          <w:rFonts w:ascii="Times New Roman" w:hAnsi="Times New Roman" w:cs="Times New Roman"/>
          <w:bCs/>
          <w:sz w:val="28"/>
          <w:szCs w:val="28"/>
        </w:rPr>
        <w:t>тся 0,1 (ноль</w:t>
      </w:r>
      <w:r w:rsidRPr="00AF7AD0">
        <w:rPr>
          <w:rFonts w:ascii="Times New Roman" w:hAnsi="Times New Roman" w:cs="Times New Roman"/>
          <w:sz w:val="28"/>
          <w:szCs w:val="28"/>
        </w:rPr>
        <w:t xml:space="preserve"> целых одна десятая) балла</w:t>
      </w:r>
      <w:r w:rsidR="008C127D">
        <w:rPr>
          <w:rFonts w:ascii="Times New Roman" w:hAnsi="Times New Roman" w:cs="Times New Roman"/>
          <w:sz w:val="28"/>
          <w:szCs w:val="28"/>
        </w:rPr>
        <w:t>.</w:t>
      </w:r>
    </w:p>
    <w:p w14:paraId="5997C5CA"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«Налог на имущество» присваиваются налогоплательщикам, у которых удельный вес уплаченных сумм налога на имущество от общей суммы оборота по ЭСФ составляет 0,001 (ноль целых одна тысячный) процент, – плюс 5 (пять) баллов. За каждый 0,01 (ноль целых одна сотый) процент свыше присваивается 1 (один) балл.</w:t>
      </w:r>
    </w:p>
    <w:p w14:paraId="2E8BB385" w14:textId="201EF03A" w:rsidR="00122399"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w:t>
      </w:r>
      <w:r w:rsidR="003F0258">
        <w:rPr>
          <w:rFonts w:ascii="Times New Roman" w:hAnsi="Times New Roman" w:cs="Times New Roman"/>
          <w:sz w:val="28"/>
          <w:szCs w:val="28"/>
        </w:rPr>
        <w:t>й</w:t>
      </w:r>
      <w:r w:rsidRPr="006713E7">
        <w:rPr>
          <w:rFonts w:ascii="Times New Roman" w:hAnsi="Times New Roman" w:cs="Times New Roman"/>
          <w:sz w:val="28"/>
          <w:szCs w:val="28"/>
        </w:rPr>
        <w:t xml:space="preserve"> по КПН, ИПН и выписанных ЭСФ за период с 1 января 2019 года с нарастающим итогом.</w:t>
      </w:r>
    </w:p>
    <w:p w14:paraId="4072C6B0"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eastAsia="Times New Roman" w:hAnsi="Times New Roman" w:cs="Times New Roman"/>
          <w:sz w:val="28"/>
          <w:szCs w:val="28"/>
          <w:lang w:val="kk-KZ" w:eastAsia="ru-RU"/>
        </w:rPr>
        <w:t>По</w:t>
      </w:r>
      <w:r w:rsidRPr="00AF7AD0">
        <w:rPr>
          <w:rFonts w:ascii="Times New Roman" w:eastAsia="Times New Roman" w:hAnsi="Times New Roman" w:cs="Times New Roman"/>
          <w:sz w:val="28"/>
          <w:szCs w:val="28"/>
          <w:lang w:eastAsia="ru-RU"/>
        </w:rPr>
        <w:t xml:space="preserve"> консорциум</w:t>
      </w:r>
      <w:r w:rsidRPr="00AF7AD0">
        <w:rPr>
          <w:rFonts w:ascii="Times New Roman" w:eastAsia="Times New Roman" w:hAnsi="Times New Roman" w:cs="Times New Roman"/>
          <w:sz w:val="28"/>
          <w:szCs w:val="28"/>
          <w:lang w:val="kk-KZ" w:eastAsia="ru-RU"/>
        </w:rPr>
        <w:t xml:space="preserve">у </w:t>
      </w:r>
      <w:r w:rsidRPr="00AF7AD0">
        <w:rPr>
          <w:rFonts w:ascii="Times New Roman" w:eastAsia="Times New Roman" w:hAnsi="Times New Roman" w:cs="Times New Roman"/>
          <w:sz w:val="28"/>
          <w:szCs w:val="28"/>
          <w:lang w:eastAsia="ru-RU"/>
        </w:rPr>
        <w:t>расчет баллов осуществляется суммарно по консорциуму и участникам консорциума</w:t>
      </w:r>
      <w:r>
        <w:rPr>
          <w:rFonts w:ascii="Times New Roman" w:eastAsia="Times New Roman" w:hAnsi="Times New Roman" w:cs="Times New Roman"/>
          <w:sz w:val="28"/>
          <w:szCs w:val="28"/>
          <w:lang w:eastAsia="ru-RU"/>
        </w:rPr>
        <w:t>.</w:t>
      </w:r>
    </w:p>
    <w:p w14:paraId="0E3D31D2"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«Экспорт собственной продукции» присваиваются в следующем порядке:</w:t>
      </w:r>
    </w:p>
    <w:p w14:paraId="5CACFDA2"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подпадающим под параметры предприятия с крупным размером (производителям), у которых удельный вес экспорта (по признакам страны назначения с признаками происхождения товаров </w:t>
      </w:r>
      <w:r w:rsidRPr="006713E7">
        <w:rPr>
          <w:rFonts w:ascii="Times New Roman" w:hAnsi="Times New Roman" w:cs="Times New Roman"/>
          <w:sz w:val="28"/>
          <w:szCs w:val="28"/>
        </w:rPr>
        <w:br/>
        <w:t xml:space="preserve">3 (три) и 4 (четыре), указанных в ЭСФ) составляет 80 (восемьдесят) процентов, – плюс 3 (три) балла. За каждый 1 (один) процент свыше присваивается </w:t>
      </w:r>
      <w:r>
        <w:rPr>
          <w:rFonts w:ascii="Times New Roman" w:hAnsi="Times New Roman" w:cs="Times New Roman"/>
          <w:sz w:val="28"/>
          <w:szCs w:val="28"/>
        </w:rPr>
        <w:br/>
      </w:r>
      <w:r w:rsidRPr="006713E7">
        <w:rPr>
          <w:rFonts w:ascii="Times New Roman" w:hAnsi="Times New Roman" w:cs="Times New Roman"/>
          <w:sz w:val="28"/>
          <w:szCs w:val="28"/>
        </w:rPr>
        <w:t xml:space="preserve">плюс 1 (один) балл. </w:t>
      </w:r>
    </w:p>
    <w:p w14:paraId="738B2077" w14:textId="78913365"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lastRenderedPageBreak/>
        <w:t>Если сумма экспорта по выписанным ЭСФ составляет 10 000 000 000 (десять миллиардов) тенге присваиваются плюс 5 (пять) бал</w:t>
      </w:r>
      <w:r w:rsidR="00B7508E">
        <w:rPr>
          <w:rFonts w:ascii="Times New Roman" w:hAnsi="Times New Roman" w:cs="Times New Roman"/>
          <w:sz w:val="28"/>
          <w:szCs w:val="28"/>
        </w:rPr>
        <w:t>л</w:t>
      </w:r>
      <w:r w:rsidRPr="006713E7">
        <w:rPr>
          <w:rFonts w:ascii="Times New Roman" w:hAnsi="Times New Roman" w:cs="Times New Roman"/>
          <w:sz w:val="28"/>
          <w:szCs w:val="28"/>
        </w:rPr>
        <w:t>ов. За каждые 1 000 000 000 (один миллиард) тенге свыше присваивается плюс 1 (один) балл;</w:t>
      </w:r>
    </w:p>
    <w:p w14:paraId="3B6975A8"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подпадающим под параметры предприятия со средним размером (производителям), у которых удельный вес экспорта (по признакам страны назначения с признаками происхождения товаров </w:t>
      </w:r>
      <w:r w:rsidRPr="006713E7">
        <w:rPr>
          <w:rFonts w:ascii="Times New Roman" w:hAnsi="Times New Roman" w:cs="Times New Roman"/>
          <w:sz w:val="28"/>
          <w:szCs w:val="28"/>
        </w:rPr>
        <w:br/>
        <w:t xml:space="preserve">3 (три) и 4 (четыре), указанных в ЭСФ) составляет 80 (восемьдесят) процентов, – плюс 3 (три) балла. За каждый 1 (один) процент свыше присваивается </w:t>
      </w:r>
      <w:r w:rsidRPr="006713E7">
        <w:rPr>
          <w:rFonts w:ascii="Times New Roman" w:hAnsi="Times New Roman" w:cs="Times New Roman"/>
          <w:sz w:val="28"/>
          <w:szCs w:val="28"/>
        </w:rPr>
        <w:br/>
        <w:t xml:space="preserve">плюс 1 (один) балл. </w:t>
      </w:r>
    </w:p>
    <w:p w14:paraId="57D394C2" w14:textId="5DF2B271"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Если сумма экспорта по выписанным ЭСФ составляет 1 000 000 000 (один миллиард) тенге присваиваются плюс 5 (пять) бал</w:t>
      </w:r>
      <w:r w:rsidR="00B7508E">
        <w:rPr>
          <w:rFonts w:ascii="Times New Roman" w:hAnsi="Times New Roman" w:cs="Times New Roman"/>
          <w:sz w:val="28"/>
          <w:szCs w:val="28"/>
        </w:rPr>
        <w:t>л</w:t>
      </w:r>
      <w:r w:rsidRPr="006713E7">
        <w:rPr>
          <w:rFonts w:ascii="Times New Roman" w:hAnsi="Times New Roman" w:cs="Times New Roman"/>
          <w:sz w:val="28"/>
          <w:szCs w:val="28"/>
        </w:rPr>
        <w:t xml:space="preserve">ов. За каждые </w:t>
      </w:r>
      <w:r>
        <w:rPr>
          <w:rFonts w:ascii="Times New Roman" w:hAnsi="Times New Roman" w:cs="Times New Roman"/>
          <w:sz w:val="28"/>
          <w:szCs w:val="28"/>
        </w:rPr>
        <w:br/>
      </w:r>
      <w:r w:rsidRPr="006713E7">
        <w:rPr>
          <w:rFonts w:ascii="Times New Roman" w:hAnsi="Times New Roman" w:cs="Times New Roman"/>
          <w:sz w:val="28"/>
          <w:szCs w:val="28"/>
        </w:rPr>
        <w:t>100 000 000 (сто миллионов) тенге свыше присваивается плюс 1 (один) балл.</w:t>
      </w:r>
    </w:p>
    <w:p w14:paraId="6AFEB170"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3) налогоплательщикам, подпадающим под параметры предприятия с малым размером (производителям), у которых удельный вес экспорта (по признакам страны назначения с признаками происхождения товаров </w:t>
      </w:r>
      <w:r w:rsidRPr="006713E7">
        <w:rPr>
          <w:rFonts w:ascii="Times New Roman" w:hAnsi="Times New Roman" w:cs="Times New Roman"/>
          <w:sz w:val="28"/>
          <w:szCs w:val="28"/>
        </w:rPr>
        <w:br/>
        <w:t xml:space="preserve">3 (три) и 4 (четыре), указанных в ЭСФ) составляет 80 (восемьдесят) процентов, – плюс 3 (три) балла. За каждый 1 (один) процент свыше </w:t>
      </w:r>
      <w:r w:rsidRPr="006713E7">
        <w:rPr>
          <w:rFonts w:ascii="Times New Roman" w:hAnsi="Times New Roman" w:cs="Times New Roman"/>
          <w:sz w:val="28"/>
          <w:szCs w:val="28"/>
        </w:rPr>
        <w:br/>
        <w:t xml:space="preserve">присваивается плюс 1 (один) балл. </w:t>
      </w:r>
    </w:p>
    <w:p w14:paraId="47EA0328" w14:textId="446B64AC"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Если сумма экспорта по выписанным ЭСФ составляет 10 000 000 (десять миллионов) тенге присваиваются плюс 5 (пять) бал</w:t>
      </w:r>
      <w:r w:rsidR="00CD36F0">
        <w:rPr>
          <w:rFonts w:ascii="Times New Roman" w:hAnsi="Times New Roman" w:cs="Times New Roman"/>
          <w:sz w:val="28"/>
          <w:szCs w:val="28"/>
        </w:rPr>
        <w:t>л</w:t>
      </w:r>
      <w:r w:rsidRPr="006713E7">
        <w:rPr>
          <w:rFonts w:ascii="Times New Roman" w:hAnsi="Times New Roman" w:cs="Times New Roman"/>
          <w:sz w:val="28"/>
          <w:szCs w:val="28"/>
        </w:rPr>
        <w:t xml:space="preserve">ов. За каждые </w:t>
      </w:r>
      <w:r>
        <w:rPr>
          <w:rFonts w:ascii="Times New Roman" w:hAnsi="Times New Roman" w:cs="Times New Roman"/>
          <w:sz w:val="28"/>
          <w:szCs w:val="28"/>
        </w:rPr>
        <w:br/>
      </w:r>
      <w:r w:rsidRPr="006713E7">
        <w:rPr>
          <w:rFonts w:ascii="Times New Roman" w:hAnsi="Times New Roman" w:cs="Times New Roman"/>
          <w:sz w:val="28"/>
          <w:szCs w:val="28"/>
        </w:rPr>
        <w:t>10 000 000 (десять миллионов) тенге свыше присваивается плюс 1 (один) балл.</w:t>
      </w:r>
    </w:p>
    <w:p w14:paraId="7787FDE7"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Данный расчет производится отдельно по сумме выписанных ЭСФ и удельного веса экспорта, в результате полученные баллы суммируются для определения общего суммарного балла.</w:t>
      </w:r>
    </w:p>
    <w:p w14:paraId="37248818"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этом присваиваемый максимальный балл по удельному весу составляет плюс 10 (десять) баллов, по сумме плюс 10 (десять) баллов.</w:t>
      </w:r>
    </w:p>
    <w:p w14:paraId="0F85E041"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выписанных ЭСФ за период с 1 января 2019 года с нарастающим итогом.</w:t>
      </w:r>
    </w:p>
    <w:p w14:paraId="1DF8E7CB" w14:textId="7461B923"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«Экспорт товаров, приобретенных у производителя</w:t>
      </w:r>
      <w:r w:rsidR="009251F9" w:rsidRPr="006713E7">
        <w:rPr>
          <w:rFonts w:ascii="Times New Roman" w:hAnsi="Times New Roman" w:cs="Times New Roman"/>
          <w:sz w:val="28"/>
          <w:szCs w:val="28"/>
        </w:rPr>
        <w:t>»,</w:t>
      </w:r>
      <w:r w:rsidRPr="006713E7">
        <w:rPr>
          <w:rFonts w:ascii="Times New Roman" w:hAnsi="Times New Roman" w:cs="Times New Roman"/>
          <w:sz w:val="28"/>
          <w:szCs w:val="28"/>
        </w:rPr>
        <w:t xml:space="preserve"> присваиваются в следующем порядке:</w:t>
      </w:r>
    </w:p>
    <w:p w14:paraId="70E129D7"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подпадающим под параметры предприятия с крупным размером, у которых удельный вес экспорта (по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 </w:t>
      </w:r>
    </w:p>
    <w:p w14:paraId="090F07CF" w14:textId="42B47CEE"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Если сумма экспорта по выписанным ЭСФ составляет 10 000 000 000 (десять миллиардов) тенге</w:t>
      </w:r>
      <w:r>
        <w:rPr>
          <w:rFonts w:ascii="Times New Roman" w:hAnsi="Times New Roman" w:cs="Times New Roman"/>
          <w:sz w:val="28"/>
          <w:szCs w:val="28"/>
        </w:rPr>
        <w:t>,</w:t>
      </w:r>
      <w:r w:rsidRPr="006713E7">
        <w:rPr>
          <w:rFonts w:ascii="Times New Roman" w:hAnsi="Times New Roman" w:cs="Times New Roman"/>
          <w:sz w:val="28"/>
          <w:szCs w:val="28"/>
        </w:rPr>
        <w:t xml:space="preserve"> присваива</w:t>
      </w:r>
      <w:r w:rsidR="00CD36F0">
        <w:rPr>
          <w:rFonts w:ascii="Times New Roman" w:hAnsi="Times New Roman" w:cs="Times New Roman"/>
          <w:sz w:val="28"/>
          <w:szCs w:val="28"/>
        </w:rPr>
        <w:t>ю</w:t>
      </w:r>
      <w:r w:rsidRPr="006713E7">
        <w:rPr>
          <w:rFonts w:ascii="Times New Roman" w:hAnsi="Times New Roman" w:cs="Times New Roman"/>
          <w:sz w:val="28"/>
          <w:szCs w:val="28"/>
        </w:rPr>
        <w:t>тся плюс 5 (пять) бал</w:t>
      </w:r>
      <w:r w:rsidR="00CD36F0">
        <w:rPr>
          <w:rFonts w:ascii="Times New Roman" w:hAnsi="Times New Roman" w:cs="Times New Roman"/>
          <w:sz w:val="28"/>
          <w:szCs w:val="28"/>
        </w:rPr>
        <w:t>л</w:t>
      </w:r>
      <w:r w:rsidRPr="006713E7">
        <w:rPr>
          <w:rFonts w:ascii="Times New Roman" w:hAnsi="Times New Roman" w:cs="Times New Roman"/>
          <w:sz w:val="28"/>
          <w:szCs w:val="28"/>
        </w:rPr>
        <w:t>ов. За каждые 1 000 000 000 (один миллиард) тенге свыше присваивается плюс 1 (один) балл;</w:t>
      </w:r>
    </w:p>
    <w:p w14:paraId="20AB367D"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подпадающим под параметры предприятия со средним размером, у которых удельный вес экспорта (по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 </w:t>
      </w:r>
    </w:p>
    <w:p w14:paraId="63562C47" w14:textId="59EF98B0"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lastRenderedPageBreak/>
        <w:t>Если сумма экспорта по выписанным ЭСФ составляет 1 000 000 000 (один миллиард) тенге присваиваются плюс 5 (пять) ба</w:t>
      </w:r>
      <w:r w:rsidR="00CD36F0">
        <w:rPr>
          <w:rFonts w:ascii="Times New Roman" w:hAnsi="Times New Roman" w:cs="Times New Roman"/>
          <w:sz w:val="28"/>
          <w:szCs w:val="28"/>
        </w:rPr>
        <w:t>л</w:t>
      </w:r>
      <w:r w:rsidRPr="006713E7">
        <w:rPr>
          <w:rFonts w:ascii="Times New Roman" w:hAnsi="Times New Roman" w:cs="Times New Roman"/>
          <w:sz w:val="28"/>
          <w:szCs w:val="28"/>
        </w:rPr>
        <w:t>лов. За каждые 100 000 000 (сто миллионов) тенге свыше присваивается плюс 1 (один) балл.</w:t>
      </w:r>
    </w:p>
    <w:p w14:paraId="7BED9BF2"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3) налогоплательщикам, подпадающим под параметры предприятия с малым размером, у которых удельный вес экспорта (по признакам страны назначения с признаками происхождения товаров 3 (три) и 4 (четыре), указанных в ЭСФ) составляет 80 (восемьдесят) процентов, – плюс 3 (три) балла. За каждый 1 (один) процент свыше присваивается плюс 1 (один) балл. </w:t>
      </w:r>
    </w:p>
    <w:p w14:paraId="6584924A" w14:textId="5908FB89"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Если сумма экспорта по выписанным ЭСФ составляет 10 000 000 (десять миллионов) тенге присваиваются плюс 5 (пять) ба</w:t>
      </w:r>
      <w:r w:rsidR="00CD36F0">
        <w:rPr>
          <w:rFonts w:ascii="Times New Roman" w:hAnsi="Times New Roman" w:cs="Times New Roman"/>
          <w:sz w:val="28"/>
          <w:szCs w:val="28"/>
        </w:rPr>
        <w:t>л</w:t>
      </w:r>
      <w:r w:rsidRPr="006713E7">
        <w:rPr>
          <w:rFonts w:ascii="Times New Roman" w:hAnsi="Times New Roman" w:cs="Times New Roman"/>
          <w:sz w:val="28"/>
          <w:szCs w:val="28"/>
        </w:rPr>
        <w:t>лов. За каждые 10 000 000 (десять миллионов) тенге свыше присваивается плюс 1 (один) балл.</w:t>
      </w:r>
    </w:p>
    <w:p w14:paraId="29ED18FF"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Данный расчет производится отдельно по сумме выписанных ЭСФ и удельного веса экспорта, в результате полученные баллы суммируются для определения общего суммарного балла.</w:t>
      </w:r>
    </w:p>
    <w:p w14:paraId="07E4A8A3"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этом присваиваемый максимальный балл по удельному весу составляет плюс 5 (пять) баллов, по сумме плюс 5 (пять) баллов.</w:t>
      </w:r>
    </w:p>
    <w:p w14:paraId="6A2618F4"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выписанных ЭСФ за период с 1 января 2019 года с нарастающим итогом.</w:t>
      </w:r>
    </w:p>
    <w:p w14:paraId="52983B21" w14:textId="2129952C"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«Осуществление деятельности в приоритетном секторе» присваиваются налогоплательщикам, осуществляющим приоритетный вид деятельности, включенный в перечень, утверждаемый Правительством Республики Казахстан, в размере плюс 20 (двадцат</w:t>
      </w:r>
      <w:r w:rsidR="00CD36F0">
        <w:rPr>
          <w:rFonts w:ascii="Times New Roman" w:hAnsi="Times New Roman" w:cs="Times New Roman"/>
          <w:sz w:val="28"/>
          <w:szCs w:val="28"/>
        </w:rPr>
        <w:t>ь</w:t>
      </w:r>
      <w:r w:rsidRPr="006713E7">
        <w:rPr>
          <w:rFonts w:ascii="Times New Roman" w:hAnsi="Times New Roman" w:cs="Times New Roman"/>
          <w:sz w:val="28"/>
          <w:szCs w:val="28"/>
        </w:rPr>
        <w:t>) баллов.</w:t>
      </w:r>
    </w:p>
    <w:p w14:paraId="35214FCF" w14:textId="534C833D"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«Участие в инвестиционных проектах» присваиваются налогоплательщикам, реализующим инвестиционные проекты, в размере плюс 20 (двадцат</w:t>
      </w:r>
      <w:r w:rsidR="00CD36F0">
        <w:rPr>
          <w:rFonts w:ascii="Times New Roman" w:hAnsi="Times New Roman" w:cs="Times New Roman"/>
          <w:sz w:val="28"/>
          <w:szCs w:val="28"/>
        </w:rPr>
        <w:t>ь</w:t>
      </w:r>
      <w:r w:rsidRPr="006713E7">
        <w:rPr>
          <w:rFonts w:ascii="Times New Roman" w:hAnsi="Times New Roman" w:cs="Times New Roman"/>
          <w:sz w:val="28"/>
          <w:szCs w:val="28"/>
        </w:rPr>
        <w:t xml:space="preserve">) баллов. </w:t>
      </w:r>
    </w:p>
    <w:p w14:paraId="59FF847A" w14:textId="0BBD4E02"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w:t>
      </w:r>
      <w:r w:rsidRPr="006713E7">
        <w:rPr>
          <w:rFonts w:ascii="Times New Roman" w:hAnsi="Times New Roman" w:cs="Times New Roman"/>
          <w:sz w:val="28"/>
          <w:szCs w:val="28"/>
          <w:lang w:val="kk-KZ"/>
        </w:rPr>
        <w:t>Коэффициент налоговой нагрузки</w:t>
      </w:r>
      <w:r w:rsidRPr="006713E7">
        <w:rPr>
          <w:rFonts w:ascii="Times New Roman" w:hAnsi="Times New Roman" w:cs="Times New Roman"/>
          <w:sz w:val="28"/>
          <w:szCs w:val="28"/>
        </w:rPr>
        <w:t xml:space="preserve">» присваиваются налогоплательщикам, </w:t>
      </w:r>
      <w:bookmarkStart w:id="5" w:name="_Hlk120267304"/>
      <w:r w:rsidRPr="006713E7">
        <w:rPr>
          <w:rFonts w:ascii="Times New Roman" w:hAnsi="Times New Roman" w:cs="Times New Roman"/>
          <w:sz w:val="28"/>
          <w:szCs w:val="28"/>
        </w:rPr>
        <w:t>у которых соотношение уплаченных сумм налогов (за исключением сумм возврата НДС) по кодам бюджетной классификации 105101, 105306, 101110, 105327, 105326, 107109, 101105, 104101, 103101, 105322, 105307, 101111, 105329, 105104, 101202, 105319, 105330, 104302, 104401, 107110, 105305</w:t>
      </w:r>
      <w:r w:rsidR="00CD36F0">
        <w:rPr>
          <w:rFonts w:ascii="Times New Roman" w:hAnsi="Times New Roman" w:cs="Times New Roman"/>
          <w:sz w:val="28"/>
          <w:szCs w:val="28"/>
        </w:rPr>
        <w:t xml:space="preserve"> и</w:t>
      </w:r>
      <w:r w:rsidRPr="006713E7">
        <w:rPr>
          <w:rFonts w:ascii="Times New Roman" w:hAnsi="Times New Roman" w:cs="Times New Roman"/>
          <w:sz w:val="28"/>
          <w:szCs w:val="28"/>
        </w:rPr>
        <w:t xml:space="preserve"> 105284 к общему обороту по ЭСФ свыше </w:t>
      </w:r>
      <w:bookmarkEnd w:id="5"/>
      <w:r w:rsidRPr="006713E7">
        <w:rPr>
          <w:rFonts w:ascii="Times New Roman" w:hAnsi="Times New Roman" w:cs="Times New Roman"/>
          <w:sz w:val="28"/>
          <w:szCs w:val="28"/>
        </w:rPr>
        <w:t>0,01 (ноль целых одна сот</w:t>
      </w:r>
      <w:r w:rsidR="00CD36F0">
        <w:rPr>
          <w:rFonts w:ascii="Times New Roman" w:hAnsi="Times New Roman" w:cs="Times New Roman"/>
          <w:sz w:val="28"/>
          <w:szCs w:val="28"/>
        </w:rPr>
        <w:t>ая</w:t>
      </w:r>
      <w:r w:rsidRPr="006713E7">
        <w:rPr>
          <w:rFonts w:ascii="Times New Roman" w:hAnsi="Times New Roman" w:cs="Times New Roman"/>
          <w:sz w:val="28"/>
          <w:szCs w:val="28"/>
        </w:rPr>
        <w:t>) процента от среднеотраслевого значения, в размере плюс 0,5 (ноль целых пять десятых) балла. За каждый 0,01 (ноль целых одна сот</w:t>
      </w:r>
      <w:r>
        <w:rPr>
          <w:rFonts w:ascii="Times New Roman" w:hAnsi="Times New Roman" w:cs="Times New Roman"/>
          <w:sz w:val="28"/>
          <w:szCs w:val="28"/>
        </w:rPr>
        <w:t>ая</w:t>
      </w:r>
      <w:r w:rsidRPr="006713E7">
        <w:rPr>
          <w:rFonts w:ascii="Times New Roman" w:hAnsi="Times New Roman" w:cs="Times New Roman"/>
          <w:sz w:val="28"/>
          <w:szCs w:val="28"/>
        </w:rPr>
        <w:t>) процент</w:t>
      </w:r>
      <w:r w:rsidR="00CD36F0">
        <w:rPr>
          <w:rFonts w:ascii="Times New Roman" w:hAnsi="Times New Roman" w:cs="Times New Roman"/>
          <w:sz w:val="28"/>
          <w:szCs w:val="28"/>
        </w:rPr>
        <w:t>а</w:t>
      </w:r>
      <w:r w:rsidRPr="006713E7">
        <w:rPr>
          <w:rFonts w:ascii="Times New Roman" w:hAnsi="Times New Roman" w:cs="Times New Roman"/>
          <w:sz w:val="28"/>
          <w:szCs w:val="28"/>
        </w:rPr>
        <w:t xml:space="preserve"> свыше присваива</w:t>
      </w:r>
      <w:r w:rsidR="00CD36F0">
        <w:rPr>
          <w:rFonts w:ascii="Times New Roman" w:hAnsi="Times New Roman" w:cs="Times New Roman"/>
          <w:sz w:val="28"/>
          <w:szCs w:val="28"/>
        </w:rPr>
        <w:t>е</w:t>
      </w:r>
      <w:r w:rsidRPr="006713E7">
        <w:rPr>
          <w:rFonts w:ascii="Times New Roman" w:hAnsi="Times New Roman" w:cs="Times New Roman"/>
          <w:sz w:val="28"/>
          <w:szCs w:val="28"/>
        </w:rPr>
        <w:t>тся плюс 0,1 (ноль целых одна десят</w:t>
      </w:r>
      <w:r>
        <w:rPr>
          <w:rFonts w:ascii="Times New Roman" w:hAnsi="Times New Roman" w:cs="Times New Roman"/>
          <w:sz w:val="28"/>
          <w:szCs w:val="28"/>
        </w:rPr>
        <w:t>ая</w:t>
      </w:r>
      <w:r w:rsidRPr="006713E7">
        <w:rPr>
          <w:rFonts w:ascii="Times New Roman" w:hAnsi="Times New Roman" w:cs="Times New Roman"/>
          <w:sz w:val="28"/>
          <w:szCs w:val="28"/>
        </w:rPr>
        <w:t>) балла.</w:t>
      </w:r>
    </w:p>
    <w:p w14:paraId="3A8A12B7" w14:textId="786669AE" w:rsidR="00122399"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Если соотношение уплаченных сумм к общему обороту по ЭСФ менее 0,01 (ноль целых одна сот</w:t>
      </w:r>
      <w:r>
        <w:rPr>
          <w:rFonts w:ascii="Times New Roman" w:hAnsi="Times New Roman" w:cs="Times New Roman"/>
          <w:sz w:val="28"/>
          <w:szCs w:val="28"/>
        </w:rPr>
        <w:t>ая</w:t>
      </w:r>
      <w:r w:rsidRPr="006713E7">
        <w:rPr>
          <w:rFonts w:ascii="Times New Roman" w:hAnsi="Times New Roman" w:cs="Times New Roman"/>
          <w:sz w:val="28"/>
          <w:szCs w:val="28"/>
        </w:rPr>
        <w:t>) процента от среднеотраслевого значения присваива</w:t>
      </w:r>
      <w:r>
        <w:rPr>
          <w:rFonts w:ascii="Times New Roman" w:hAnsi="Times New Roman" w:cs="Times New Roman"/>
          <w:sz w:val="28"/>
          <w:szCs w:val="28"/>
        </w:rPr>
        <w:t>е</w:t>
      </w:r>
      <w:r w:rsidRPr="006713E7">
        <w:rPr>
          <w:rFonts w:ascii="Times New Roman" w:hAnsi="Times New Roman" w:cs="Times New Roman"/>
          <w:sz w:val="28"/>
          <w:szCs w:val="28"/>
        </w:rPr>
        <w:t>тся минус 0,5 (ноль целых пять десятых) балла. За каждый менее 0,01 (ноль целых одна сот</w:t>
      </w:r>
      <w:r>
        <w:rPr>
          <w:rFonts w:ascii="Times New Roman" w:hAnsi="Times New Roman" w:cs="Times New Roman"/>
          <w:sz w:val="28"/>
          <w:szCs w:val="28"/>
        </w:rPr>
        <w:t>ая</w:t>
      </w:r>
      <w:r w:rsidRPr="006713E7">
        <w:rPr>
          <w:rFonts w:ascii="Times New Roman" w:hAnsi="Times New Roman" w:cs="Times New Roman"/>
          <w:sz w:val="28"/>
          <w:szCs w:val="28"/>
        </w:rPr>
        <w:t>) процент</w:t>
      </w:r>
      <w:r w:rsidR="00CD36F0">
        <w:rPr>
          <w:rFonts w:ascii="Times New Roman" w:hAnsi="Times New Roman" w:cs="Times New Roman"/>
          <w:sz w:val="28"/>
          <w:szCs w:val="28"/>
        </w:rPr>
        <w:t>а</w:t>
      </w:r>
      <w:r w:rsidRPr="006713E7">
        <w:rPr>
          <w:rFonts w:ascii="Times New Roman" w:hAnsi="Times New Roman" w:cs="Times New Roman"/>
          <w:sz w:val="28"/>
          <w:szCs w:val="28"/>
        </w:rPr>
        <w:t xml:space="preserve"> присваива</w:t>
      </w:r>
      <w:r>
        <w:rPr>
          <w:rFonts w:ascii="Times New Roman" w:hAnsi="Times New Roman" w:cs="Times New Roman"/>
          <w:sz w:val="28"/>
          <w:szCs w:val="28"/>
        </w:rPr>
        <w:t>е</w:t>
      </w:r>
      <w:r w:rsidRPr="006713E7">
        <w:rPr>
          <w:rFonts w:ascii="Times New Roman" w:hAnsi="Times New Roman" w:cs="Times New Roman"/>
          <w:sz w:val="28"/>
          <w:szCs w:val="28"/>
        </w:rPr>
        <w:t xml:space="preserve">тся минус 0,05 (ноль целых пять сотых) балла. </w:t>
      </w:r>
    </w:p>
    <w:p w14:paraId="5DFCBA84" w14:textId="77777777" w:rsidR="00122399" w:rsidRPr="00AF7AD0" w:rsidRDefault="00122399" w:rsidP="00122399">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val="kk-KZ" w:eastAsia="ru-RU"/>
        </w:rPr>
        <w:t>По</w:t>
      </w:r>
      <w:r w:rsidRPr="00AF7AD0">
        <w:rPr>
          <w:rFonts w:ascii="Times New Roman" w:eastAsia="Times New Roman" w:hAnsi="Times New Roman" w:cs="Times New Roman"/>
          <w:sz w:val="28"/>
          <w:szCs w:val="28"/>
          <w:lang w:eastAsia="ru-RU"/>
        </w:rPr>
        <w:t xml:space="preserve"> консорциум</w:t>
      </w:r>
      <w:r w:rsidRPr="00AF7AD0">
        <w:rPr>
          <w:rFonts w:ascii="Times New Roman" w:eastAsia="Times New Roman" w:hAnsi="Times New Roman" w:cs="Times New Roman"/>
          <w:sz w:val="28"/>
          <w:szCs w:val="28"/>
          <w:lang w:val="kk-KZ" w:eastAsia="ru-RU"/>
        </w:rPr>
        <w:t>у</w:t>
      </w:r>
      <w:r w:rsidRPr="00AF7AD0">
        <w:rPr>
          <w:rFonts w:ascii="Times New Roman" w:eastAsia="Times New Roman" w:hAnsi="Times New Roman" w:cs="Times New Roman"/>
          <w:sz w:val="28"/>
          <w:szCs w:val="28"/>
          <w:lang w:eastAsia="ru-RU"/>
        </w:rPr>
        <w:t xml:space="preserve"> расчет баллов осуществляется суммарно по консорциуму и участникам консорциума.</w:t>
      </w:r>
    </w:p>
    <w:p w14:paraId="438C3118" w14:textId="185626F7" w:rsidR="00122399" w:rsidRPr="006713E7"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eastAsia="Times New Roman" w:hAnsi="Times New Roman" w:cs="Times New Roman"/>
          <w:sz w:val="28"/>
          <w:szCs w:val="28"/>
          <w:lang w:eastAsia="ru-RU"/>
        </w:rPr>
        <w:lastRenderedPageBreak/>
        <w:t xml:space="preserve">При расчете учитываются сведения по ЭСФ и сведения лицевых счетов по соответствующим кодам бюджетной классификации за период с 1 января </w:t>
      </w:r>
      <w:r>
        <w:rPr>
          <w:rFonts w:ascii="Times New Roman" w:eastAsia="Times New Roman" w:hAnsi="Times New Roman" w:cs="Times New Roman"/>
          <w:sz w:val="28"/>
          <w:szCs w:val="28"/>
          <w:lang w:eastAsia="ru-RU"/>
        </w:rPr>
        <w:br/>
      </w:r>
      <w:r w:rsidRPr="00AF7AD0">
        <w:rPr>
          <w:rFonts w:ascii="Times New Roman" w:eastAsia="Times New Roman" w:hAnsi="Times New Roman" w:cs="Times New Roman"/>
          <w:sz w:val="28"/>
          <w:szCs w:val="28"/>
          <w:lang w:eastAsia="ru-RU"/>
        </w:rPr>
        <w:t>2019 года с нарастающим итогом</w:t>
      </w:r>
      <w:r w:rsidR="00875707">
        <w:rPr>
          <w:rFonts w:ascii="Times New Roman" w:eastAsia="Times New Roman" w:hAnsi="Times New Roman" w:cs="Times New Roman"/>
          <w:sz w:val="28"/>
          <w:szCs w:val="28"/>
          <w:lang w:eastAsia="ru-RU"/>
        </w:rPr>
        <w:t>.</w:t>
      </w:r>
    </w:p>
    <w:p w14:paraId="74444912" w14:textId="77777777" w:rsidR="00122399" w:rsidRPr="003B5E78" w:rsidRDefault="00122399" w:rsidP="00122399">
      <w:pPr>
        <w:pStyle w:val="a3"/>
        <w:numPr>
          <w:ilvl w:val="0"/>
          <w:numId w:val="13"/>
        </w:numPr>
        <w:spacing w:after="0" w:line="240" w:lineRule="auto"/>
        <w:ind w:left="0" w:firstLine="709"/>
        <w:jc w:val="both"/>
        <w:rPr>
          <w:rFonts w:ascii="Times New Roman" w:eastAsia="Times New Roman" w:hAnsi="Times New Roman" w:cs="Times New Roman"/>
          <w:sz w:val="28"/>
          <w:szCs w:val="28"/>
          <w:lang w:eastAsia="ru-RU"/>
        </w:rPr>
      </w:pPr>
      <w:r w:rsidRPr="003B5E78">
        <w:rPr>
          <w:rFonts w:ascii="Times New Roman" w:eastAsia="Times New Roman" w:hAnsi="Times New Roman" w:cs="Times New Roman"/>
          <w:sz w:val="28"/>
          <w:szCs w:val="28"/>
          <w:lang w:eastAsia="ru-RU"/>
        </w:rPr>
        <w:t>Баллы по критерию «Своевременность уплаты налогов» присваиваются в следующем порядке:</w:t>
      </w:r>
    </w:p>
    <w:p w14:paraId="7AB43232" w14:textId="0BF138F1" w:rsidR="00122399" w:rsidRPr="00AF7AD0" w:rsidRDefault="00122399" w:rsidP="00122399">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1) налогоплательщикам, у которых отсутствуют уплаченные пени, в размере плюс 30 (тридцат</w:t>
      </w:r>
      <w:r w:rsidR="00CD36F0">
        <w:rPr>
          <w:rFonts w:ascii="Times New Roman" w:eastAsia="Times New Roman" w:hAnsi="Times New Roman" w:cs="Times New Roman"/>
          <w:sz w:val="28"/>
          <w:szCs w:val="28"/>
          <w:lang w:eastAsia="ru-RU"/>
        </w:rPr>
        <w:t>ь</w:t>
      </w:r>
      <w:r w:rsidRPr="00AF7AD0">
        <w:rPr>
          <w:rFonts w:ascii="Times New Roman" w:eastAsia="Times New Roman" w:hAnsi="Times New Roman" w:cs="Times New Roman"/>
          <w:sz w:val="28"/>
          <w:szCs w:val="28"/>
          <w:lang w:eastAsia="ru-RU"/>
        </w:rPr>
        <w:t>) баллов;</w:t>
      </w:r>
    </w:p>
    <w:p w14:paraId="6DF68F56" w14:textId="06A770A0" w:rsidR="00122399" w:rsidRPr="004521FB" w:rsidRDefault="00122399" w:rsidP="00122399">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 xml:space="preserve">2) налогоплательщикам, у которых соотношение уплаченной пени в общей сумме налогов (за исключением сумм возврата превышения НДС) составляет 0,01 </w:t>
      </w:r>
      <w:r w:rsidRPr="004521FB">
        <w:rPr>
          <w:rFonts w:ascii="Times New Roman" w:eastAsia="Times New Roman" w:hAnsi="Times New Roman" w:cs="Times New Roman"/>
          <w:sz w:val="28"/>
          <w:szCs w:val="28"/>
          <w:lang w:eastAsia="ru-RU"/>
        </w:rPr>
        <w:t>(ноль целых одна сотых) процента, – минус 1 (один) балл. За каждый 0,01 (ноль целых одна сотая) процент</w:t>
      </w:r>
      <w:r w:rsidR="00CD36F0">
        <w:rPr>
          <w:rFonts w:ascii="Times New Roman" w:eastAsia="Times New Roman" w:hAnsi="Times New Roman" w:cs="Times New Roman"/>
          <w:sz w:val="28"/>
          <w:szCs w:val="28"/>
          <w:lang w:eastAsia="ru-RU"/>
        </w:rPr>
        <w:t>а</w:t>
      </w:r>
      <w:r w:rsidRPr="004521FB">
        <w:rPr>
          <w:rFonts w:ascii="Times New Roman" w:eastAsia="Times New Roman" w:hAnsi="Times New Roman" w:cs="Times New Roman"/>
          <w:sz w:val="28"/>
          <w:szCs w:val="28"/>
          <w:lang w:eastAsia="ru-RU"/>
        </w:rPr>
        <w:t xml:space="preserve"> присваивается минус 0,1 (ноль целых одна десятая) балла. </w:t>
      </w:r>
    </w:p>
    <w:p w14:paraId="3140081F" w14:textId="5FD3677D" w:rsidR="009251F9" w:rsidRPr="004E35A3" w:rsidRDefault="009251F9" w:rsidP="009251F9">
      <w:pPr>
        <w:tabs>
          <w:tab w:val="left" w:pos="709"/>
        </w:tabs>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22399" w:rsidRPr="004E35A3">
        <w:rPr>
          <w:rFonts w:ascii="Times New Roman" w:eastAsia="Times New Roman" w:hAnsi="Times New Roman" w:cs="Times New Roman"/>
          <w:sz w:val="28"/>
          <w:szCs w:val="28"/>
          <w:lang w:eastAsia="ru-RU"/>
        </w:rPr>
        <w:t>При этом</w:t>
      </w:r>
      <w:r w:rsidR="00CD36F0">
        <w:rPr>
          <w:rFonts w:ascii="Times New Roman" w:eastAsia="Times New Roman" w:hAnsi="Times New Roman" w:cs="Times New Roman"/>
          <w:sz w:val="28"/>
          <w:szCs w:val="28"/>
          <w:lang w:eastAsia="ru-RU"/>
        </w:rPr>
        <w:t>,</w:t>
      </w:r>
      <w:r w:rsidR="00122399" w:rsidRPr="004E35A3">
        <w:rPr>
          <w:rFonts w:ascii="Times New Roman" w:eastAsia="Times New Roman" w:hAnsi="Times New Roman" w:cs="Times New Roman"/>
          <w:sz w:val="28"/>
          <w:szCs w:val="28"/>
          <w:lang w:eastAsia="ru-RU"/>
        </w:rPr>
        <w:t xml:space="preserve"> если соотношение уплаченной пени в общей сумме налогов составляет менее 0,0001 (ноль целых одна десятитысячной) процента присваиваются плюс 15 (пятнадцать) баллов</w:t>
      </w:r>
      <w:r w:rsidR="00E32990" w:rsidRPr="004E35A3">
        <w:rPr>
          <w:rFonts w:ascii="Times New Roman" w:eastAsia="Times New Roman" w:hAnsi="Times New Roman" w:cs="Times New Roman"/>
          <w:sz w:val="28"/>
          <w:szCs w:val="28"/>
          <w:lang w:eastAsia="ru-RU"/>
        </w:rPr>
        <w:t>.</w:t>
      </w:r>
    </w:p>
    <w:p w14:paraId="4C2D151E" w14:textId="77777777" w:rsidR="004E35A3" w:rsidRPr="004E35A3" w:rsidRDefault="004E35A3" w:rsidP="004E35A3">
      <w:pPr>
        <w:spacing w:after="0" w:line="240" w:lineRule="atLeast"/>
        <w:ind w:firstLine="709"/>
        <w:jc w:val="both"/>
        <w:rPr>
          <w:rFonts w:ascii="Times New Roman" w:hAnsi="Times New Roman" w:cs="Times New Roman"/>
          <w:sz w:val="28"/>
          <w:szCs w:val="28"/>
        </w:rPr>
      </w:pPr>
      <w:r w:rsidRPr="004E35A3">
        <w:rPr>
          <w:rFonts w:ascii="Times New Roman" w:eastAsia="Times New Roman" w:hAnsi="Times New Roman" w:cs="Times New Roman"/>
          <w:sz w:val="28"/>
          <w:szCs w:val="28"/>
          <w:lang w:eastAsia="ru-RU"/>
        </w:rPr>
        <w:t>По консорциуму расчет баллов осуществляется суммарно по консорциуму и участникам консорциума.</w:t>
      </w:r>
    </w:p>
    <w:p w14:paraId="663473D8" w14:textId="40222B6D" w:rsidR="00E32990" w:rsidRPr="004E35A3" w:rsidRDefault="005E4CA3" w:rsidP="009251F9">
      <w:pPr>
        <w:tabs>
          <w:tab w:val="left" w:pos="709"/>
        </w:tabs>
        <w:spacing w:after="0" w:line="240" w:lineRule="atLeast"/>
        <w:jc w:val="both"/>
        <w:rPr>
          <w:rFonts w:ascii="Times New Roman" w:hAnsi="Times New Roman" w:cs="Times New Roman"/>
          <w:sz w:val="28"/>
          <w:szCs w:val="28"/>
        </w:rPr>
      </w:pPr>
      <w:r w:rsidRPr="004E35A3">
        <w:rPr>
          <w:rFonts w:ascii="Times New Roman" w:hAnsi="Times New Roman" w:cs="Times New Roman"/>
          <w:sz w:val="28"/>
          <w:szCs w:val="28"/>
        </w:rPr>
        <w:tab/>
        <w:t>При расчете учитываются сведения лицевых счетов по кодам бюджетной классификации 105101, 105306, 101110, 105327, 105326, 107109, 101105, 104101, 103101, 105322, 105307, 101111, 105329, 105104, 101202, 105319, 105330, 104302, 104401, 107110, 105305</w:t>
      </w:r>
      <w:r w:rsidR="00CD36F0">
        <w:rPr>
          <w:rFonts w:ascii="Times New Roman" w:hAnsi="Times New Roman" w:cs="Times New Roman"/>
          <w:sz w:val="28"/>
          <w:szCs w:val="28"/>
        </w:rPr>
        <w:t xml:space="preserve"> и</w:t>
      </w:r>
      <w:r w:rsidRPr="004E35A3">
        <w:rPr>
          <w:rFonts w:ascii="Times New Roman" w:hAnsi="Times New Roman" w:cs="Times New Roman"/>
          <w:sz w:val="28"/>
          <w:szCs w:val="28"/>
        </w:rPr>
        <w:t xml:space="preserve"> 105284 за период с 1 января 2019 года с нарастающим итогом.</w:t>
      </w:r>
    </w:p>
    <w:p w14:paraId="26E5DB18" w14:textId="6408660E"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4E35A3">
        <w:rPr>
          <w:rFonts w:ascii="Times New Roman" w:hAnsi="Times New Roman" w:cs="Times New Roman"/>
          <w:sz w:val="28"/>
          <w:szCs w:val="28"/>
        </w:rPr>
        <w:t xml:space="preserve"> Баллы по критерию </w:t>
      </w:r>
      <w:r w:rsidRPr="006713E7">
        <w:rPr>
          <w:rFonts w:ascii="Times New Roman" w:hAnsi="Times New Roman" w:cs="Times New Roman"/>
          <w:sz w:val="28"/>
          <w:szCs w:val="28"/>
        </w:rPr>
        <w:t>«Нарушения по трансфертному ценообразованию» присваиваются в следующем порядке:</w:t>
      </w:r>
    </w:p>
    <w:p w14:paraId="5B12DD24" w14:textId="79E8BF13"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1) налогоплательщикам, у которых отсутству</w:t>
      </w:r>
      <w:r w:rsidR="00CD36F0">
        <w:rPr>
          <w:rFonts w:ascii="Times New Roman" w:hAnsi="Times New Roman" w:cs="Times New Roman"/>
          <w:sz w:val="28"/>
          <w:szCs w:val="28"/>
        </w:rPr>
        <w:t>ю</w:t>
      </w:r>
      <w:r w:rsidRPr="006713E7">
        <w:rPr>
          <w:rFonts w:ascii="Times New Roman" w:hAnsi="Times New Roman" w:cs="Times New Roman"/>
          <w:sz w:val="28"/>
          <w:szCs w:val="28"/>
        </w:rPr>
        <w:t>т корректировки по трансфертному ценообразованию, – 10 (десять) баллов;</w:t>
      </w:r>
    </w:p>
    <w:p w14:paraId="7DBA9B78" w14:textId="03E985E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у которых соотношение нарушения по трансфертному ценообразованию к СГД по результатам проверки составляет </w:t>
      </w:r>
      <w:r>
        <w:rPr>
          <w:rFonts w:ascii="Times New Roman" w:hAnsi="Times New Roman" w:cs="Times New Roman"/>
          <w:sz w:val="28"/>
          <w:szCs w:val="28"/>
        </w:rPr>
        <w:br/>
      </w:r>
      <w:r w:rsidRPr="006713E7">
        <w:rPr>
          <w:rFonts w:ascii="Times New Roman" w:hAnsi="Times New Roman" w:cs="Times New Roman"/>
          <w:sz w:val="28"/>
          <w:szCs w:val="28"/>
        </w:rPr>
        <w:t>0,1 (ноль цел</w:t>
      </w:r>
      <w:r>
        <w:rPr>
          <w:rFonts w:ascii="Times New Roman" w:hAnsi="Times New Roman" w:cs="Times New Roman"/>
          <w:sz w:val="28"/>
          <w:szCs w:val="28"/>
        </w:rPr>
        <w:t>ы</w:t>
      </w:r>
      <w:r w:rsidRPr="006713E7">
        <w:rPr>
          <w:rFonts w:ascii="Times New Roman" w:hAnsi="Times New Roman" w:cs="Times New Roman"/>
          <w:sz w:val="28"/>
          <w:szCs w:val="28"/>
        </w:rPr>
        <w:t>х одна десят</w:t>
      </w:r>
      <w:r>
        <w:rPr>
          <w:rFonts w:ascii="Times New Roman" w:hAnsi="Times New Roman" w:cs="Times New Roman"/>
          <w:sz w:val="28"/>
          <w:szCs w:val="28"/>
        </w:rPr>
        <w:t>ая</w:t>
      </w:r>
      <w:r w:rsidRPr="006713E7">
        <w:rPr>
          <w:rFonts w:ascii="Times New Roman" w:hAnsi="Times New Roman" w:cs="Times New Roman"/>
          <w:sz w:val="28"/>
          <w:szCs w:val="28"/>
        </w:rPr>
        <w:t>) процент</w:t>
      </w:r>
      <w:r w:rsidR="00CD36F0">
        <w:rPr>
          <w:rFonts w:ascii="Times New Roman" w:hAnsi="Times New Roman" w:cs="Times New Roman"/>
          <w:sz w:val="28"/>
          <w:szCs w:val="28"/>
        </w:rPr>
        <w:t>а</w:t>
      </w:r>
      <w:r w:rsidRPr="006713E7">
        <w:rPr>
          <w:rFonts w:ascii="Times New Roman" w:hAnsi="Times New Roman" w:cs="Times New Roman"/>
          <w:sz w:val="28"/>
          <w:szCs w:val="28"/>
        </w:rPr>
        <w:t xml:space="preserve">, – минус 1 (один) балл. За каждый </w:t>
      </w:r>
      <w:r w:rsidR="00CD36F0">
        <w:rPr>
          <w:rFonts w:ascii="Times New Roman" w:hAnsi="Times New Roman" w:cs="Times New Roman"/>
          <w:sz w:val="28"/>
          <w:szCs w:val="28"/>
        </w:rPr>
        <w:br/>
      </w:r>
      <w:r w:rsidRPr="006713E7">
        <w:rPr>
          <w:rFonts w:ascii="Times New Roman" w:hAnsi="Times New Roman" w:cs="Times New Roman"/>
          <w:sz w:val="28"/>
          <w:szCs w:val="28"/>
        </w:rPr>
        <w:t xml:space="preserve">1 (один) процент присваивается минус 1 (один) балл. </w:t>
      </w:r>
    </w:p>
    <w:p w14:paraId="7AEB5249"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Если, сумма корректировки составляет 500 000 000 (пятьсот миллионов) тенге присваиваются минус 5 (пять) баллов. За каждые 10 000 000 (десять миллионов) тенге свыше присваивается минус 1 (один) балл;</w:t>
      </w:r>
    </w:p>
    <w:p w14:paraId="30C0B8ED" w14:textId="342C755F" w:rsidR="00122399" w:rsidRPr="006713E7" w:rsidRDefault="00122399" w:rsidP="00122399">
      <w:pPr>
        <w:pStyle w:val="a3"/>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3) налогоплательщикам, у которых соотношение нарушения по трансфертному ценообразованию к СГД при самостоятельной корректировке составляет 0,1 (ноль цел</w:t>
      </w:r>
      <w:r>
        <w:rPr>
          <w:rFonts w:ascii="Times New Roman" w:hAnsi="Times New Roman" w:cs="Times New Roman"/>
          <w:sz w:val="28"/>
          <w:szCs w:val="28"/>
        </w:rPr>
        <w:t>ы</w:t>
      </w:r>
      <w:r w:rsidRPr="006713E7">
        <w:rPr>
          <w:rFonts w:ascii="Times New Roman" w:hAnsi="Times New Roman" w:cs="Times New Roman"/>
          <w:sz w:val="28"/>
          <w:szCs w:val="28"/>
        </w:rPr>
        <w:t>х одна десят</w:t>
      </w:r>
      <w:r>
        <w:rPr>
          <w:rFonts w:ascii="Times New Roman" w:hAnsi="Times New Roman" w:cs="Times New Roman"/>
          <w:sz w:val="28"/>
          <w:szCs w:val="28"/>
        </w:rPr>
        <w:t>ая</w:t>
      </w:r>
      <w:r w:rsidRPr="006713E7">
        <w:rPr>
          <w:rFonts w:ascii="Times New Roman" w:hAnsi="Times New Roman" w:cs="Times New Roman"/>
          <w:sz w:val="28"/>
          <w:szCs w:val="28"/>
        </w:rPr>
        <w:t>) процент</w:t>
      </w:r>
      <w:r w:rsidR="00CD36F0">
        <w:rPr>
          <w:rFonts w:ascii="Times New Roman" w:hAnsi="Times New Roman" w:cs="Times New Roman"/>
          <w:sz w:val="28"/>
          <w:szCs w:val="28"/>
        </w:rPr>
        <w:t>а</w:t>
      </w:r>
      <w:r w:rsidRPr="006713E7">
        <w:rPr>
          <w:rFonts w:ascii="Times New Roman" w:hAnsi="Times New Roman" w:cs="Times New Roman"/>
          <w:sz w:val="28"/>
          <w:szCs w:val="28"/>
        </w:rPr>
        <w:t xml:space="preserve">, присваивается минус </w:t>
      </w:r>
      <w:r w:rsidR="00CD36F0">
        <w:rPr>
          <w:rFonts w:ascii="Times New Roman" w:hAnsi="Times New Roman" w:cs="Times New Roman"/>
          <w:sz w:val="28"/>
          <w:szCs w:val="28"/>
        </w:rPr>
        <w:br/>
      </w:r>
      <w:r w:rsidRPr="006713E7">
        <w:rPr>
          <w:rFonts w:ascii="Times New Roman" w:hAnsi="Times New Roman" w:cs="Times New Roman"/>
          <w:sz w:val="28"/>
          <w:szCs w:val="28"/>
        </w:rPr>
        <w:t xml:space="preserve">1 (один) балл. За каждый 1 (один) процент </w:t>
      </w:r>
      <w:r w:rsidRPr="006713E7">
        <w:rPr>
          <w:rFonts w:ascii="Times New Roman" w:hAnsi="Times New Roman" w:cs="Times New Roman"/>
          <w:sz w:val="28"/>
          <w:szCs w:val="28"/>
          <w:lang w:val="kk-KZ"/>
        </w:rPr>
        <w:t xml:space="preserve">свыше </w:t>
      </w:r>
      <w:r w:rsidRPr="006713E7">
        <w:rPr>
          <w:rFonts w:ascii="Times New Roman" w:hAnsi="Times New Roman" w:cs="Times New Roman"/>
          <w:sz w:val="28"/>
          <w:szCs w:val="28"/>
        </w:rPr>
        <w:t xml:space="preserve">присваивается минус 1 (один) балл. </w:t>
      </w:r>
    </w:p>
    <w:p w14:paraId="6C83200E" w14:textId="5534874D" w:rsidR="00122399" w:rsidRPr="006713E7" w:rsidRDefault="00122399" w:rsidP="00122399">
      <w:pPr>
        <w:pStyle w:val="a3"/>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Если сумма корректировки составляет 50 000 000 (пятьдесят миллионов) тенге присваивается минус </w:t>
      </w:r>
      <w:r w:rsidR="00CD36F0">
        <w:rPr>
          <w:rFonts w:ascii="Times New Roman" w:hAnsi="Times New Roman" w:cs="Times New Roman"/>
          <w:sz w:val="28"/>
          <w:szCs w:val="28"/>
        </w:rPr>
        <w:t>5</w:t>
      </w:r>
      <w:r w:rsidRPr="006713E7">
        <w:rPr>
          <w:rFonts w:ascii="Times New Roman" w:hAnsi="Times New Roman" w:cs="Times New Roman"/>
          <w:sz w:val="28"/>
          <w:szCs w:val="28"/>
        </w:rPr>
        <w:t xml:space="preserve"> (пять) баллов. За каждые 10 000 000 (десять миллионов) тенге свыше присваивается минус 1 (один) балл. </w:t>
      </w:r>
    </w:p>
    <w:p w14:paraId="7D71AF9E"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Данный расчет производится отдельно по основаниям проведения корректировки</w:t>
      </w:r>
      <w:r w:rsidRPr="006713E7">
        <w:rPr>
          <w:rFonts w:ascii="Times New Roman" w:hAnsi="Times New Roman" w:cs="Times New Roman"/>
          <w:sz w:val="28"/>
          <w:szCs w:val="28"/>
          <w:lang w:val="kk-KZ"/>
        </w:rPr>
        <w:t>,</w:t>
      </w:r>
      <w:r w:rsidRPr="006713E7">
        <w:rPr>
          <w:rFonts w:ascii="Times New Roman" w:hAnsi="Times New Roman" w:cs="Times New Roman"/>
          <w:sz w:val="28"/>
          <w:szCs w:val="28"/>
        </w:rPr>
        <w:t xml:space="preserve"> </w:t>
      </w:r>
      <w:r w:rsidRPr="006713E7">
        <w:rPr>
          <w:rFonts w:ascii="Times New Roman" w:hAnsi="Times New Roman" w:cs="Times New Roman"/>
          <w:sz w:val="28"/>
          <w:szCs w:val="28"/>
          <w:lang w:val="kk-KZ"/>
        </w:rPr>
        <w:t>по</w:t>
      </w:r>
      <w:r w:rsidRPr="006713E7">
        <w:rPr>
          <w:rFonts w:ascii="Times New Roman" w:hAnsi="Times New Roman" w:cs="Times New Roman"/>
          <w:sz w:val="28"/>
          <w:szCs w:val="28"/>
        </w:rPr>
        <w:t xml:space="preserve"> удельному весу суммы корректировки к СГД и по сумме </w:t>
      </w:r>
      <w:r w:rsidRPr="006713E7">
        <w:rPr>
          <w:rFonts w:ascii="Times New Roman" w:hAnsi="Times New Roman" w:cs="Times New Roman"/>
          <w:sz w:val="28"/>
          <w:szCs w:val="28"/>
        </w:rPr>
        <w:lastRenderedPageBreak/>
        <w:t>корректировки, в результате полученные баллы суммируются для определения общего суммарного балла.</w:t>
      </w:r>
    </w:p>
    <w:p w14:paraId="0D6B4E64"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этом при корректировке по результатам проверки, присваиваемый минимальный балл по удельному весу составляет минус 8 (восемь) баллов, по сумме минус 10 (десять) баллов.</w:t>
      </w:r>
    </w:p>
    <w:p w14:paraId="68AB0DE5" w14:textId="6752259F"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При самостоятельной корректировке, по удельному весу присваиваемый максимальный балл составляет плюс 5 (пять) баллов, минимальный балл составляет минус 8 (восемь) баллов. По сумме присваиваемый максимальный балл составляет плюс 5 (пять) баллов, минимальный балл составляет </w:t>
      </w:r>
      <w:r>
        <w:rPr>
          <w:rFonts w:ascii="Times New Roman" w:hAnsi="Times New Roman" w:cs="Times New Roman"/>
          <w:sz w:val="28"/>
          <w:szCs w:val="28"/>
        </w:rPr>
        <w:br/>
      </w:r>
      <w:r w:rsidRPr="006713E7">
        <w:rPr>
          <w:rFonts w:ascii="Times New Roman" w:hAnsi="Times New Roman" w:cs="Times New Roman"/>
          <w:sz w:val="28"/>
          <w:szCs w:val="28"/>
        </w:rPr>
        <w:t>минус 5 (пять) баллов.</w:t>
      </w:r>
    </w:p>
    <w:p w14:paraId="0540F38B" w14:textId="5B376A2A"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w:t>
      </w:r>
      <w:r w:rsidR="000B0ED7">
        <w:rPr>
          <w:rFonts w:ascii="Times New Roman" w:hAnsi="Times New Roman" w:cs="Times New Roman"/>
          <w:sz w:val="28"/>
          <w:szCs w:val="28"/>
        </w:rPr>
        <w:t>й</w:t>
      </w:r>
      <w:r w:rsidRPr="006713E7">
        <w:rPr>
          <w:rFonts w:ascii="Times New Roman" w:hAnsi="Times New Roman" w:cs="Times New Roman"/>
          <w:sz w:val="28"/>
          <w:szCs w:val="28"/>
        </w:rPr>
        <w:t xml:space="preserve"> по КПН и ИПН и результаты налоговых проверок за </w:t>
      </w:r>
      <w:r w:rsidRPr="00122399">
        <w:rPr>
          <w:rFonts w:ascii="Times New Roman" w:hAnsi="Times New Roman" w:cs="Times New Roman"/>
          <w:sz w:val="28"/>
          <w:szCs w:val="28"/>
        </w:rPr>
        <w:t xml:space="preserve">период с 1 января 2018 года с нарастающим </w:t>
      </w:r>
      <w:r w:rsidRPr="006713E7">
        <w:rPr>
          <w:rFonts w:ascii="Times New Roman" w:hAnsi="Times New Roman" w:cs="Times New Roman"/>
          <w:sz w:val="28"/>
          <w:szCs w:val="28"/>
        </w:rPr>
        <w:t>итогом.</w:t>
      </w:r>
    </w:p>
    <w:p w14:paraId="27CBDDCF"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«Убыток в период применения нулевой ставки» присваиваются в следующем порядке:</w:t>
      </w:r>
    </w:p>
    <w:p w14:paraId="53091E86"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1) налогоплательщикам, у которых отсутствует убыток, – плюс 10 (десять) баллов;</w:t>
      </w:r>
    </w:p>
    <w:p w14:paraId="1FE4C9BB" w14:textId="6B0422C6"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у которых имеется убыток, – минус 5 (пять) баллов за каждый год. Если сумма убытка составляет 100 000 (сто тысяч) тенге присваиваются минус 5 (пять) баллов. За каждые 10 000 000 (десять миллионов) тенге свыше присваивается минус 1 </w:t>
      </w:r>
      <w:r w:rsidR="00CD36F0">
        <w:rPr>
          <w:rFonts w:ascii="Times New Roman" w:hAnsi="Times New Roman" w:cs="Times New Roman"/>
          <w:sz w:val="28"/>
          <w:szCs w:val="28"/>
        </w:rPr>
        <w:t xml:space="preserve">(один) </w:t>
      </w:r>
      <w:r w:rsidRPr="006713E7">
        <w:rPr>
          <w:rFonts w:ascii="Times New Roman" w:hAnsi="Times New Roman" w:cs="Times New Roman"/>
          <w:sz w:val="28"/>
          <w:szCs w:val="28"/>
        </w:rPr>
        <w:t>балл.</w:t>
      </w:r>
    </w:p>
    <w:p w14:paraId="271BD69D"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Данный расчет производится отдельно по налоговым периодам и по сумме убытка, в результате полученные баллы суммируются для определения общего суммарного балла.</w:t>
      </w:r>
    </w:p>
    <w:p w14:paraId="72050A0B"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При этом присваиваемый минимальный балл по удельному весу составляет минус 25 (двадцать пять) баллов, по сумме </w:t>
      </w:r>
      <w:r w:rsidRPr="006713E7">
        <w:rPr>
          <w:rFonts w:ascii="Times New Roman" w:hAnsi="Times New Roman" w:cs="Times New Roman"/>
          <w:sz w:val="28"/>
          <w:szCs w:val="28"/>
          <w:lang w:val="kk-KZ"/>
        </w:rPr>
        <w:t xml:space="preserve">убытка </w:t>
      </w:r>
      <w:r w:rsidRPr="006713E7">
        <w:rPr>
          <w:rFonts w:ascii="Times New Roman" w:hAnsi="Times New Roman" w:cs="Times New Roman"/>
          <w:sz w:val="28"/>
          <w:szCs w:val="28"/>
        </w:rPr>
        <w:t>минус 25 (двадцать пять) баллов.</w:t>
      </w:r>
    </w:p>
    <w:p w14:paraId="465F2D00" w14:textId="77F0BB40"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w:t>
      </w:r>
      <w:r w:rsidR="000B0ED7">
        <w:rPr>
          <w:rFonts w:ascii="Times New Roman" w:hAnsi="Times New Roman" w:cs="Times New Roman"/>
          <w:sz w:val="28"/>
          <w:szCs w:val="28"/>
        </w:rPr>
        <w:t>й</w:t>
      </w:r>
      <w:r w:rsidRPr="006713E7">
        <w:rPr>
          <w:rFonts w:ascii="Times New Roman" w:hAnsi="Times New Roman" w:cs="Times New Roman"/>
          <w:sz w:val="28"/>
          <w:szCs w:val="28"/>
        </w:rPr>
        <w:t xml:space="preserve"> по КПН и ИПН за период с 1 января 201</w:t>
      </w:r>
      <w:r>
        <w:rPr>
          <w:rFonts w:ascii="Times New Roman" w:hAnsi="Times New Roman" w:cs="Times New Roman"/>
          <w:sz w:val="28"/>
          <w:szCs w:val="28"/>
        </w:rPr>
        <w:t>8</w:t>
      </w:r>
      <w:r w:rsidRPr="006713E7">
        <w:rPr>
          <w:rFonts w:ascii="Times New Roman" w:hAnsi="Times New Roman" w:cs="Times New Roman"/>
          <w:sz w:val="28"/>
          <w:szCs w:val="28"/>
        </w:rPr>
        <w:t xml:space="preserve"> года с нарастающим итогом.</w:t>
      </w:r>
    </w:p>
    <w:p w14:paraId="4C4E2D25"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«Реимпорт товаров» присваиваются:</w:t>
      </w:r>
    </w:p>
    <w:p w14:paraId="6E26BD9B" w14:textId="557A2618" w:rsidR="00122399" w:rsidRPr="006713E7" w:rsidRDefault="00122399" w:rsidP="00122399">
      <w:pPr>
        <w:tabs>
          <w:tab w:val="left" w:pos="1134"/>
        </w:tabs>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у которых отсутствует реимпорт, – плюс </w:t>
      </w:r>
      <w:r>
        <w:rPr>
          <w:rFonts w:ascii="Times New Roman" w:hAnsi="Times New Roman" w:cs="Times New Roman"/>
          <w:sz w:val="28"/>
          <w:szCs w:val="28"/>
        </w:rPr>
        <w:br/>
      </w:r>
      <w:r w:rsidRPr="006713E7">
        <w:rPr>
          <w:rFonts w:ascii="Times New Roman" w:hAnsi="Times New Roman" w:cs="Times New Roman"/>
          <w:sz w:val="28"/>
          <w:szCs w:val="28"/>
        </w:rPr>
        <w:t>10 (десять) баллов;</w:t>
      </w:r>
    </w:p>
    <w:p w14:paraId="5F44C2FE" w14:textId="4A143EAF" w:rsidR="00122399" w:rsidRDefault="00122399" w:rsidP="00122399">
      <w:pPr>
        <w:tabs>
          <w:tab w:val="left" w:pos="1134"/>
        </w:tabs>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у которых имеется реимпорт, – минус </w:t>
      </w:r>
      <w:r>
        <w:rPr>
          <w:rFonts w:ascii="Times New Roman" w:hAnsi="Times New Roman" w:cs="Times New Roman"/>
          <w:sz w:val="28"/>
          <w:szCs w:val="28"/>
        </w:rPr>
        <w:br/>
      </w:r>
      <w:r w:rsidRPr="006713E7">
        <w:rPr>
          <w:rFonts w:ascii="Times New Roman" w:hAnsi="Times New Roman" w:cs="Times New Roman"/>
          <w:sz w:val="28"/>
          <w:szCs w:val="28"/>
        </w:rPr>
        <w:t>30 (тридцать) баллов.</w:t>
      </w:r>
    </w:p>
    <w:p w14:paraId="6BF96276" w14:textId="77777777" w:rsidR="00122399" w:rsidRPr="006713E7" w:rsidRDefault="00122399" w:rsidP="00122399">
      <w:pPr>
        <w:tabs>
          <w:tab w:val="left" w:pos="1134"/>
        </w:tabs>
        <w:spacing w:after="0" w:line="240" w:lineRule="atLeast"/>
        <w:ind w:firstLine="709"/>
        <w:jc w:val="both"/>
        <w:rPr>
          <w:rFonts w:ascii="Times New Roman" w:hAnsi="Times New Roman" w:cs="Times New Roman"/>
          <w:sz w:val="28"/>
          <w:szCs w:val="28"/>
        </w:rPr>
      </w:pPr>
      <w:r w:rsidRPr="003B5E78">
        <w:rPr>
          <w:rFonts w:ascii="Times New Roman" w:hAnsi="Times New Roman" w:cs="Times New Roman"/>
          <w:sz w:val="28"/>
          <w:szCs w:val="28"/>
        </w:rPr>
        <w:t>По консорциуму расчет баллов осуществляется суммарно по консорциуму и участникам консорциума</w:t>
      </w:r>
      <w:r>
        <w:rPr>
          <w:rFonts w:ascii="Times New Roman" w:hAnsi="Times New Roman" w:cs="Times New Roman"/>
          <w:sz w:val="28"/>
          <w:szCs w:val="28"/>
        </w:rPr>
        <w:t>.</w:t>
      </w:r>
    </w:p>
    <w:p w14:paraId="5943410D"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«Взаиморасчеты по фиктивным сделкам» присваиваются в следующем порядке:</w:t>
      </w:r>
    </w:p>
    <w:p w14:paraId="0423770E" w14:textId="77777777" w:rsidR="00122399" w:rsidRPr="006713E7" w:rsidRDefault="00122399" w:rsidP="00122399">
      <w:pPr>
        <w:pStyle w:val="a3"/>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у которых отсутствуют взаиморасчеты по фиктивным сделкам, – плюс 20 (двадцать) баллов; </w:t>
      </w:r>
    </w:p>
    <w:p w14:paraId="5F9AF3B4" w14:textId="77777777" w:rsidR="00122399" w:rsidRPr="006713E7" w:rsidRDefault="00122399" w:rsidP="00122399">
      <w:pPr>
        <w:pStyle w:val="a3"/>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у которых соотношение нарушения по фиктивным сделкам, указанны</w:t>
      </w:r>
      <w:r>
        <w:rPr>
          <w:rFonts w:ascii="Times New Roman" w:hAnsi="Times New Roman" w:cs="Times New Roman"/>
          <w:sz w:val="28"/>
          <w:szCs w:val="28"/>
        </w:rPr>
        <w:t>м</w:t>
      </w:r>
      <w:r w:rsidRPr="006713E7">
        <w:rPr>
          <w:rFonts w:ascii="Times New Roman" w:hAnsi="Times New Roman" w:cs="Times New Roman"/>
          <w:sz w:val="28"/>
          <w:szCs w:val="28"/>
        </w:rPr>
        <w:t xml:space="preserve"> в уведомлениях об устранении нарушений, выявленных по результатам камерального контроля (далее – КК), к общей </w:t>
      </w:r>
      <w:r w:rsidRPr="006713E7">
        <w:rPr>
          <w:rFonts w:ascii="Times New Roman" w:hAnsi="Times New Roman" w:cs="Times New Roman"/>
          <w:sz w:val="28"/>
          <w:szCs w:val="28"/>
        </w:rPr>
        <w:lastRenderedPageBreak/>
        <w:t>сумме НДС, отнесенного в зачет составляет 0,3 (ноль целых три десятых) процент</w:t>
      </w:r>
      <w:r>
        <w:rPr>
          <w:rFonts w:ascii="Times New Roman" w:hAnsi="Times New Roman" w:cs="Times New Roman"/>
          <w:sz w:val="28"/>
          <w:szCs w:val="28"/>
        </w:rPr>
        <w:t>а</w:t>
      </w:r>
      <w:r w:rsidRPr="006713E7">
        <w:rPr>
          <w:rFonts w:ascii="Times New Roman" w:hAnsi="Times New Roman" w:cs="Times New Roman"/>
          <w:sz w:val="28"/>
          <w:szCs w:val="28"/>
        </w:rPr>
        <w:t>, – минус 5 (пять) баллов. За каждый 1 (один) процент свыше присваиваются минус 5 (пять) баллов.</w:t>
      </w:r>
    </w:p>
    <w:p w14:paraId="56843341"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декларации по НДС за период с 1 января 201</w:t>
      </w:r>
      <w:r>
        <w:rPr>
          <w:rFonts w:ascii="Times New Roman" w:hAnsi="Times New Roman" w:cs="Times New Roman"/>
          <w:sz w:val="28"/>
          <w:szCs w:val="28"/>
        </w:rPr>
        <w:t>8</w:t>
      </w:r>
      <w:r w:rsidRPr="006713E7">
        <w:rPr>
          <w:rFonts w:ascii="Times New Roman" w:hAnsi="Times New Roman" w:cs="Times New Roman"/>
          <w:sz w:val="28"/>
          <w:szCs w:val="28"/>
        </w:rPr>
        <w:t xml:space="preserve"> </w:t>
      </w:r>
      <w:r w:rsidRPr="00122399">
        <w:rPr>
          <w:rFonts w:ascii="Times New Roman" w:hAnsi="Times New Roman" w:cs="Times New Roman"/>
          <w:sz w:val="28"/>
          <w:szCs w:val="28"/>
        </w:rPr>
        <w:t>года с нарастающим итогом и сведения по результатам КК</w:t>
      </w:r>
      <w:r w:rsidRPr="00122399">
        <w:rPr>
          <w:rFonts w:ascii="Times New Roman" w:hAnsi="Times New Roman" w:cs="Times New Roman"/>
          <w:sz w:val="28"/>
          <w:szCs w:val="28"/>
          <w:lang w:val="kk-KZ"/>
        </w:rPr>
        <w:t>,</w:t>
      </w:r>
      <w:r w:rsidRPr="00122399">
        <w:rPr>
          <w:rFonts w:ascii="Times New Roman" w:hAnsi="Times New Roman" w:cs="Times New Roman"/>
          <w:sz w:val="28"/>
          <w:szCs w:val="28"/>
        </w:rPr>
        <w:t xml:space="preserve"> в которых охвачены период с 1 января 2018 года </w:t>
      </w:r>
      <w:r w:rsidRPr="006713E7">
        <w:rPr>
          <w:rFonts w:ascii="Times New Roman" w:hAnsi="Times New Roman" w:cs="Times New Roman"/>
          <w:sz w:val="28"/>
          <w:szCs w:val="28"/>
        </w:rPr>
        <w:t>с нарастающим итогом.</w:t>
      </w:r>
    </w:p>
    <w:p w14:paraId="28AF2FEA"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«Взаиморасчеты с неблагонадежными предприятиями» присваиваются в следующем порядке:</w:t>
      </w:r>
    </w:p>
    <w:p w14:paraId="63CDDBAD"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1) налогоплательщикам, у которых отсутствуют взаиморасчеты с неблагонадежными поставщиками, – 5 (пять) баллов;</w:t>
      </w:r>
    </w:p>
    <w:p w14:paraId="6B717A79" w14:textId="3B1CEF2D"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у которых соотношение сумм взаиморасчетов с неблагонадежными поставщиками к сумме оборота по данным, полученных ЭСФ, составляет 0,01 (ноль целых одна сотая) процента, – 0,01 (ноль целых одна сотая) балла. За каждый 0,1 (ноль целых одна десятая) процент</w:t>
      </w:r>
      <w:r w:rsidR="000B0ED7">
        <w:rPr>
          <w:rFonts w:ascii="Times New Roman" w:hAnsi="Times New Roman" w:cs="Times New Roman"/>
          <w:sz w:val="28"/>
          <w:szCs w:val="28"/>
        </w:rPr>
        <w:t>а</w:t>
      </w:r>
      <w:r w:rsidRPr="006713E7">
        <w:rPr>
          <w:rFonts w:ascii="Times New Roman" w:hAnsi="Times New Roman" w:cs="Times New Roman"/>
          <w:sz w:val="28"/>
          <w:szCs w:val="28"/>
        </w:rPr>
        <w:t xml:space="preserve"> </w:t>
      </w:r>
      <w:r w:rsidRPr="006713E7">
        <w:rPr>
          <w:rFonts w:ascii="Times New Roman" w:hAnsi="Times New Roman" w:cs="Times New Roman"/>
          <w:sz w:val="28"/>
          <w:szCs w:val="28"/>
          <w:lang w:val="kk-KZ"/>
        </w:rPr>
        <w:t xml:space="preserve">свыше </w:t>
      </w:r>
      <w:r w:rsidRPr="006713E7">
        <w:rPr>
          <w:rFonts w:ascii="Times New Roman" w:hAnsi="Times New Roman" w:cs="Times New Roman"/>
          <w:sz w:val="28"/>
          <w:szCs w:val="28"/>
        </w:rPr>
        <w:t>присваива</w:t>
      </w:r>
      <w:r>
        <w:rPr>
          <w:rFonts w:ascii="Times New Roman" w:hAnsi="Times New Roman" w:cs="Times New Roman"/>
          <w:sz w:val="28"/>
          <w:szCs w:val="28"/>
        </w:rPr>
        <w:t>е</w:t>
      </w:r>
      <w:r w:rsidRPr="006713E7">
        <w:rPr>
          <w:rFonts w:ascii="Times New Roman" w:hAnsi="Times New Roman" w:cs="Times New Roman"/>
          <w:sz w:val="28"/>
          <w:szCs w:val="28"/>
        </w:rPr>
        <w:t xml:space="preserve">тся 0,01 (ноль целых одна сотая) балла. </w:t>
      </w:r>
    </w:p>
    <w:p w14:paraId="7B74731B" w14:textId="05B5A2DC"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При расчете учитываются сведения по полученным ЭСФ за период </w:t>
      </w:r>
      <w:r>
        <w:rPr>
          <w:rFonts w:ascii="Times New Roman" w:hAnsi="Times New Roman" w:cs="Times New Roman"/>
          <w:sz w:val="28"/>
          <w:szCs w:val="28"/>
        </w:rPr>
        <w:br/>
      </w:r>
      <w:r w:rsidRPr="006713E7">
        <w:rPr>
          <w:rFonts w:ascii="Times New Roman" w:hAnsi="Times New Roman" w:cs="Times New Roman"/>
          <w:sz w:val="28"/>
          <w:szCs w:val="28"/>
        </w:rPr>
        <w:t>с 1 января 2019 года с нарастающим итогом.</w:t>
      </w:r>
    </w:p>
    <w:p w14:paraId="3D70DC74" w14:textId="77777777" w:rsidR="00122399" w:rsidRPr="003B5E78" w:rsidRDefault="00122399" w:rsidP="00122399">
      <w:pPr>
        <w:pStyle w:val="a3"/>
        <w:numPr>
          <w:ilvl w:val="0"/>
          <w:numId w:val="13"/>
        </w:numPr>
        <w:spacing w:after="0" w:line="240" w:lineRule="auto"/>
        <w:ind w:left="0" w:firstLine="709"/>
        <w:jc w:val="both"/>
        <w:rPr>
          <w:rFonts w:ascii="Times New Roman" w:eastAsia="Times New Roman" w:hAnsi="Times New Roman" w:cs="Times New Roman"/>
          <w:sz w:val="28"/>
          <w:szCs w:val="28"/>
          <w:lang w:eastAsia="ru-RU"/>
        </w:rPr>
      </w:pPr>
      <w:bookmarkStart w:id="6" w:name="_Hlk120522546"/>
      <w:r w:rsidRPr="003B5E78">
        <w:rPr>
          <w:rFonts w:ascii="Times New Roman" w:eastAsia="Times New Roman" w:hAnsi="Times New Roman" w:cs="Times New Roman"/>
          <w:sz w:val="28"/>
          <w:szCs w:val="28"/>
          <w:lang w:eastAsia="ru-RU"/>
        </w:rPr>
        <w:t>Баллы по критерию «Взаиморасчеты с предприятиями, по которым ограничена выписка электронного счета-фактуры» присваиваются в следующем порядке:</w:t>
      </w:r>
    </w:p>
    <w:p w14:paraId="2DC61B8B" w14:textId="77777777" w:rsidR="00122399" w:rsidRPr="00AF7AD0" w:rsidRDefault="00122399" w:rsidP="00122399">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1) налогоплательщикам, у которых отсутствуют взаиморасчеты с поставщиками, которым ограничена выписка ЭСФ, – 10 (десять) баллов;</w:t>
      </w:r>
    </w:p>
    <w:p w14:paraId="241B6F53" w14:textId="35C9792B" w:rsidR="00122399" w:rsidRPr="00AF7AD0" w:rsidRDefault="00122399" w:rsidP="00122399">
      <w:pPr>
        <w:spacing w:after="0" w:line="240" w:lineRule="auto"/>
        <w:ind w:firstLine="709"/>
        <w:jc w:val="both"/>
        <w:rPr>
          <w:rFonts w:ascii="Times New Roman" w:eastAsia="Times New Roman" w:hAnsi="Times New Roman" w:cs="Times New Roman"/>
          <w:sz w:val="28"/>
          <w:szCs w:val="28"/>
          <w:lang w:eastAsia="ru-RU"/>
        </w:rPr>
      </w:pPr>
      <w:r w:rsidRPr="00AF7AD0">
        <w:rPr>
          <w:rFonts w:ascii="Times New Roman" w:eastAsia="Times New Roman" w:hAnsi="Times New Roman" w:cs="Times New Roman"/>
          <w:sz w:val="28"/>
          <w:szCs w:val="28"/>
          <w:lang w:eastAsia="ru-RU"/>
        </w:rPr>
        <w:t>2) налогоплательщикам, у которых соотношение сумм взаиморасчетов с поставщиками, которым ограничена выписка ЭСФ, к сумме оборота по данным, полученных ЭСФ, составляет 0,0001 (ноль целых одна десятитысячн</w:t>
      </w:r>
      <w:r w:rsidR="000B0ED7">
        <w:rPr>
          <w:rFonts w:ascii="Times New Roman" w:eastAsia="Times New Roman" w:hAnsi="Times New Roman" w:cs="Times New Roman"/>
          <w:sz w:val="28"/>
          <w:szCs w:val="28"/>
          <w:lang w:eastAsia="ru-RU"/>
        </w:rPr>
        <w:t>ая</w:t>
      </w:r>
      <w:r w:rsidRPr="00AF7AD0">
        <w:rPr>
          <w:rFonts w:ascii="Times New Roman" w:eastAsia="Times New Roman" w:hAnsi="Times New Roman" w:cs="Times New Roman"/>
          <w:sz w:val="28"/>
          <w:szCs w:val="28"/>
          <w:lang w:eastAsia="ru-RU"/>
        </w:rPr>
        <w:t>) процента, – 0,002 (ноль целых две тысячн</w:t>
      </w:r>
      <w:r w:rsidR="000B0ED7">
        <w:rPr>
          <w:rFonts w:ascii="Times New Roman" w:eastAsia="Times New Roman" w:hAnsi="Times New Roman" w:cs="Times New Roman"/>
          <w:sz w:val="28"/>
          <w:szCs w:val="28"/>
          <w:lang w:eastAsia="ru-RU"/>
        </w:rPr>
        <w:t>ая</w:t>
      </w:r>
      <w:r w:rsidRPr="00AF7AD0">
        <w:rPr>
          <w:rFonts w:ascii="Times New Roman" w:eastAsia="Times New Roman" w:hAnsi="Times New Roman" w:cs="Times New Roman"/>
          <w:sz w:val="28"/>
          <w:szCs w:val="28"/>
          <w:lang w:eastAsia="ru-RU"/>
        </w:rPr>
        <w:t>) балла. За каждые 0,5 (ноль целых пять десятых) процентов свыше присваивается 0,1 (ноль целых одна десятая) балла.</w:t>
      </w:r>
    </w:p>
    <w:p w14:paraId="4B8A9619" w14:textId="0D3A2D82" w:rsidR="00122399" w:rsidRPr="006713E7" w:rsidRDefault="00122399" w:rsidP="00122399">
      <w:pPr>
        <w:spacing w:after="0" w:line="240" w:lineRule="atLeast"/>
        <w:ind w:firstLine="709"/>
        <w:jc w:val="both"/>
        <w:rPr>
          <w:rFonts w:ascii="Times New Roman" w:hAnsi="Times New Roman" w:cs="Times New Roman"/>
          <w:sz w:val="28"/>
          <w:szCs w:val="28"/>
        </w:rPr>
      </w:pPr>
      <w:r w:rsidRPr="00AF7AD0">
        <w:rPr>
          <w:rFonts w:ascii="Times New Roman" w:eastAsia="Times New Roman" w:hAnsi="Times New Roman" w:cs="Times New Roman"/>
          <w:sz w:val="28"/>
          <w:szCs w:val="28"/>
          <w:lang w:eastAsia="ru-RU"/>
        </w:rPr>
        <w:t xml:space="preserve">При расчете учитываются сведения по полученным ЭСФ за период </w:t>
      </w:r>
      <w:r>
        <w:rPr>
          <w:rFonts w:ascii="Times New Roman" w:eastAsia="Times New Roman" w:hAnsi="Times New Roman" w:cs="Times New Roman"/>
          <w:sz w:val="28"/>
          <w:szCs w:val="28"/>
          <w:lang w:eastAsia="ru-RU"/>
        </w:rPr>
        <w:br/>
      </w:r>
      <w:r w:rsidRPr="00AF7AD0">
        <w:rPr>
          <w:rFonts w:ascii="Times New Roman" w:eastAsia="Times New Roman" w:hAnsi="Times New Roman" w:cs="Times New Roman"/>
          <w:sz w:val="28"/>
          <w:szCs w:val="28"/>
          <w:lang w:eastAsia="ru-RU"/>
        </w:rPr>
        <w:t xml:space="preserve">с 1 января 2019 года с нарастающим итогом и сведения по ограничению выписки </w:t>
      </w:r>
      <w:r w:rsidR="000B0ED7">
        <w:rPr>
          <w:rFonts w:ascii="Times New Roman" w:eastAsia="Times New Roman" w:hAnsi="Times New Roman" w:cs="Times New Roman"/>
          <w:sz w:val="28"/>
          <w:szCs w:val="28"/>
          <w:lang w:eastAsia="ru-RU"/>
        </w:rPr>
        <w:t>ЭСФ.</w:t>
      </w:r>
    </w:p>
    <w:bookmarkEnd w:id="6"/>
    <w:p w14:paraId="1EAD19D8"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«Взаиморасчеты с взаимосвязанными сторонами» присваиваются в следующем порядке:</w:t>
      </w:r>
    </w:p>
    <w:p w14:paraId="71C5485C"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1) налогоплательщикам, у которых отсутствуют взаиморасчеты с взаимосвязанными поставщиками, – 10 (десять) баллов;</w:t>
      </w:r>
    </w:p>
    <w:p w14:paraId="3875E9E8" w14:textId="77777777" w:rsidR="00122399" w:rsidRPr="006713E7" w:rsidRDefault="00122399" w:rsidP="00122399">
      <w:pPr>
        <w:pStyle w:val="a3"/>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2) налогоплательщикам, у которых соотношение сумм взаиморасчетов с взаимосвязанными поставщиками, к сумме оборота по данным полученных ЭСФ, составляет 0,1 (ноль целых одна десятая) процента, – минус 1 (один) балл. За каждые 5 (пять) процентов свыше присваивается минус 1 (один) балл. </w:t>
      </w:r>
    </w:p>
    <w:p w14:paraId="1E9B461F" w14:textId="243578E3"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При расчете учитываются сведения по полученным ЭСФ за период </w:t>
      </w:r>
      <w:r>
        <w:rPr>
          <w:rFonts w:ascii="Times New Roman" w:hAnsi="Times New Roman" w:cs="Times New Roman"/>
          <w:sz w:val="28"/>
          <w:szCs w:val="28"/>
        </w:rPr>
        <w:br/>
      </w:r>
      <w:r w:rsidRPr="006713E7">
        <w:rPr>
          <w:rFonts w:ascii="Times New Roman" w:hAnsi="Times New Roman" w:cs="Times New Roman"/>
          <w:sz w:val="28"/>
          <w:szCs w:val="28"/>
        </w:rPr>
        <w:t>с 1 января 2019 года с нарастающим итогом, регистрационные данные и результаты налоговых проверок.</w:t>
      </w:r>
    </w:p>
    <w:p w14:paraId="45DDC8C3"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lastRenderedPageBreak/>
        <w:t>Баллы по критерию «Наличие недоимки у поставщиков» присваиваются в следующем порядке:</w:t>
      </w:r>
    </w:p>
    <w:p w14:paraId="686BAED7" w14:textId="01836A9C"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1) налогоплательщикам, у которых отсутству</w:t>
      </w:r>
      <w:r w:rsidR="000B0ED7">
        <w:rPr>
          <w:rFonts w:ascii="Times New Roman" w:hAnsi="Times New Roman" w:cs="Times New Roman"/>
          <w:sz w:val="28"/>
          <w:szCs w:val="28"/>
        </w:rPr>
        <w:t>ю</w:t>
      </w:r>
      <w:r w:rsidRPr="006713E7">
        <w:rPr>
          <w:rFonts w:ascii="Times New Roman" w:hAnsi="Times New Roman" w:cs="Times New Roman"/>
          <w:sz w:val="28"/>
          <w:szCs w:val="28"/>
        </w:rPr>
        <w:t>т взаиморасчеты с поставщиками с наличием недоимки (код бюджетной классификации 105101), – 10 (десять) баллов;</w:t>
      </w:r>
    </w:p>
    <w:p w14:paraId="061F4B52" w14:textId="2CAF5832"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у которых соотношение взаиморасчётов с поставщиками с наличием недоимки к сумме оборота по приобретению по ЭСФ составляет 0,01 (ноль целых одна сот</w:t>
      </w:r>
      <w:r w:rsidR="000B0ED7">
        <w:rPr>
          <w:rFonts w:ascii="Times New Roman" w:hAnsi="Times New Roman" w:cs="Times New Roman"/>
          <w:sz w:val="28"/>
          <w:szCs w:val="28"/>
        </w:rPr>
        <w:t>ая</w:t>
      </w:r>
      <w:r w:rsidRPr="006713E7">
        <w:rPr>
          <w:rFonts w:ascii="Times New Roman" w:hAnsi="Times New Roman" w:cs="Times New Roman"/>
          <w:sz w:val="28"/>
          <w:szCs w:val="28"/>
        </w:rPr>
        <w:t xml:space="preserve">) процента, – минус </w:t>
      </w:r>
      <w:r w:rsidRPr="006713E7">
        <w:rPr>
          <w:rFonts w:ascii="Times New Roman" w:hAnsi="Times New Roman" w:cs="Times New Roman"/>
          <w:sz w:val="28"/>
          <w:szCs w:val="28"/>
        </w:rPr>
        <w:br/>
        <w:t>1 (один) балл. За каждый 0,01 (ноль целых одна сот</w:t>
      </w:r>
      <w:r w:rsidR="000B0ED7">
        <w:rPr>
          <w:rFonts w:ascii="Times New Roman" w:hAnsi="Times New Roman" w:cs="Times New Roman"/>
          <w:sz w:val="28"/>
          <w:szCs w:val="28"/>
        </w:rPr>
        <w:t>ая</w:t>
      </w:r>
      <w:r w:rsidRPr="006713E7">
        <w:rPr>
          <w:rFonts w:ascii="Times New Roman" w:hAnsi="Times New Roman" w:cs="Times New Roman"/>
          <w:sz w:val="28"/>
          <w:szCs w:val="28"/>
        </w:rPr>
        <w:t>) процент</w:t>
      </w:r>
      <w:r w:rsidR="000B0ED7">
        <w:rPr>
          <w:rFonts w:ascii="Times New Roman" w:hAnsi="Times New Roman" w:cs="Times New Roman"/>
          <w:sz w:val="28"/>
          <w:szCs w:val="28"/>
        </w:rPr>
        <w:t>а</w:t>
      </w:r>
      <w:r w:rsidRPr="006713E7">
        <w:rPr>
          <w:rFonts w:ascii="Times New Roman" w:hAnsi="Times New Roman" w:cs="Times New Roman"/>
          <w:sz w:val="28"/>
          <w:szCs w:val="28"/>
        </w:rPr>
        <w:t xml:space="preserve"> свыше присваиваются минус 0,01 (ноль целых одна сот</w:t>
      </w:r>
      <w:r w:rsidR="000B0ED7">
        <w:rPr>
          <w:rFonts w:ascii="Times New Roman" w:hAnsi="Times New Roman" w:cs="Times New Roman"/>
          <w:sz w:val="28"/>
          <w:szCs w:val="28"/>
        </w:rPr>
        <w:t>ая</w:t>
      </w:r>
      <w:r w:rsidRPr="006713E7">
        <w:rPr>
          <w:rFonts w:ascii="Times New Roman" w:hAnsi="Times New Roman" w:cs="Times New Roman"/>
          <w:sz w:val="28"/>
          <w:szCs w:val="28"/>
        </w:rPr>
        <w:t>) балла.</w:t>
      </w:r>
    </w:p>
    <w:p w14:paraId="79993AC3" w14:textId="326B6153"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При расчете учитываются сведения по полученным ЭСФ за период </w:t>
      </w:r>
      <w:r>
        <w:rPr>
          <w:rFonts w:ascii="Times New Roman" w:hAnsi="Times New Roman" w:cs="Times New Roman"/>
          <w:sz w:val="28"/>
          <w:szCs w:val="28"/>
        </w:rPr>
        <w:br/>
      </w:r>
      <w:r w:rsidRPr="006713E7">
        <w:rPr>
          <w:rFonts w:ascii="Times New Roman" w:hAnsi="Times New Roman" w:cs="Times New Roman"/>
          <w:sz w:val="28"/>
          <w:szCs w:val="28"/>
        </w:rPr>
        <w:t xml:space="preserve">с 1 января 2019 года с нарастающим итогом и сведения лицевых счетов </w:t>
      </w:r>
      <w:r w:rsidRPr="006713E7">
        <w:rPr>
          <w:rFonts w:ascii="Times New Roman" w:hAnsi="Times New Roman" w:cs="Times New Roman"/>
          <w:sz w:val="28"/>
          <w:szCs w:val="28"/>
          <w:lang w:val="kk-KZ"/>
        </w:rPr>
        <w:t xml:space="preserve">по </w:t>
      </w:r>
      <w:r w:rsidRPr="006713E7">
        <w:rPr>
          <w:rFonts w:ascii="Times New Roman" w:hAnsi="Times New Roman" w:cs="Times New Roman"/>
          <w:sz w:val="28"/>
          <w:szCs w:val="28"/>
        </w:rPr>
        <w:t>код</w:t>
      </w:r>
      <w:r w:rsidRPr="006713E7">
        <w:rPr>
          <w:rFonts w:ascii="Times New Roman" w:hAnsi="Times New Roman" w:cs="Times New Roman"/>
          <w:sz w:val="28"/>
          <w:szCs w:val="28"/>
          <w:lang w:val="kk-KZ"/>
        </w:rPr>
        <w:t>у</w:t>
      </w:r>
      <w:r w:rsidRPr="006713E7">
        <w:rPr>
          <w:rFonts w:ascii="Times New Roman" w:hAnsi="Times New Roman" w:cs="Times New Roman"/>
          <w:sz w:val="28"/>
          <w:szCs w:val="28"/>
        </w:rPr>
        <w:t xml:space="preserve"> бюджетной классификации 105101.</w:t>
      </w:r>
    </w:p>
    <w:p w14:paraId="067050F7"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«Расхождения по камеральному контролю за период требования» присваиваются в следующем порядке:</w:t>
      </w:r>
    </w:p>
    <w:p w14:paraId="1DDECC9A"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1) налогоплательщикам, у которых отсутствуют расхождения по КК, – </w:t>
      </w:r>
      <w:r w:rsidRPr="006713E7">
        <w:rPr>
          <w:rFonts w:ascii="Times New Roman" w:hAnsi="Times New Roman" w:cs="Times New Roman"/>
          <w:sz w:val="28"/>
          <w:szCs w:val="28"/>
        </w:rPr>
        <w:br/>
        <w:t xml:space="preserve">плюс 5 (пять) баллов; </w:t>
      </w:r>
    </w:p>
    <w:p w14:paraId="075C049E"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у которых соотношение расхождений по КК к общему обороту по выписанным ЭСФ составляет 0,3 (ноль целых три десятых) процента, – минус 5 (пять) баллов. За каждый 1 (один) процент свыше присваивается минус 1 (один) балл.</w:t>
      </w:r>
    </w:p>
    <w:p w14:paraId="7029DE9D" w14:textId="6770E119"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Для определения суммы расхождения разница между начисленной суммой НДС и сумм</w:t>
      </w:r>
      <w:r w:rsidR="000B0ED7">
        <w:rPr>
          <w:rFonts w:ascii="Times New Roman" w:hAnsi="Times New Roman" w:cs="Times New Roman"/>
          <w:sz w:val="28"/>
          <w:szCs w:val="28"/>
        </w:rPr>
        <w:t>ой</w:t>
      </w:r>
      <w:r w:rsidRPr="006713E7">
        <w:rPr>
          <w:rFonts w:ascii="Times New Roman" w:hAnsi="Times New Roman" w:cs="Times New Roman"/>
          <w:sz w:val="28"/>
          <w:szCs w:val="28"/>
        </w:rPr>
        <w:t xml:space="preserve"> НДС, относимой в зачет, сравнивается с превышением НДС. При несоответствии сумма расхождений применяется при расчете критерия.</w:t>
      </w:r>
    </w:p>
    <w:p w14:paraId="114E163D"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декларации по НДС и сведения ЭСФ за период предоставления требования по возврату превышения НДС.</w:t>
      </w:r>
    </w:p>
    <w:p w14:paraId="7BB7D688" w14:textId="77777777" w:rsidR="00122399" w:rsidRPr="006713E7" w:rsidRDefault="00122399" w:rsidP="00122399">
      <w:pPr>
        <w:pStyle w:val="a3"/>
        <w:numPr>
          <w:ilvl w:val="0"/>
          <w:numId w:val="13"/>
        </w:numPr>
        <w:tabs>
          <w:tab w:val="left" w:pos="1134"/>
        </w:tabs>
        <w:spacing w:after="0" w:line="240" w:lineRule="atLeast"/>
        <w:ind w:left="0" w:firstLine="709"/>
        <w:jc w:val="both"/>
        <w:rPr>
          <w:rFonts w:ascii="Times New Roman" w:hAnsi="Times New Roman" w:cs="Times New Roman"/>
          <w:sz w:val="28"/>
          <w:szCs w:val="28"/>
        </w:rPr>
      </w:pPr>
      <w:r w:rsidRPr="006713E7">
        <w:rPr>
          <w:rFonts w:ascii="Times New Roman" w:hAnsi="Times New Roman" w:cs="Times New Roman"/>
          <w:sz w:val="28"/>
          <w:szCs w:val="28"/>
        </w:rPr>
        <w:t>Баллы по критерию «Подтвержденные нарушения по камеральному контролю» присваиваются в следующем порядке:</w:t>
      </w:r>
    </w:p>
    <w:p w14:paraId="56AE1E55" w14:textId="77777777" w:rsidR="00122399" w:rsidRPr="006713E7" w:rsidRDefault="00122399" w:rsidP="00122399">
      <w:pPr>
        <w:spacing w:after="0" w:line="240" w:lineRule="atLeast"/>
        <w:ind w:firstLine="709"/>
        <w:jc w:val="both"/>
        <w:rPr>
          <w:rFonts w:ascii="Times New Roman" w:hAnsi="Times New Roman" w:cs="Times New Roman"/>
          <w:i/>
          <w:sz w:val="28"/>
          <w:szCs w:val="28"/>
        </w:rPr>
      </w:pPr>
      <w:r w:rsidRPr="006713E7">
        <w:rPr>
          <w:rFonts w:ascii="Times New Roman" w:hAnsi="Times New Roman" w:cs="Times New Roman"/>
          <w:sz w:val="28"/>
          <w:szCs w:val="28"/>
        </w:rPr>
        <w:t>1) налогоплательщикам, у которых отсутствуют подтвержденные нарушения по КК, – 10 (десять) баллов;</w:t>
      </w:r>
    </w:p>
    <w:p w14:paraId="70CE97B1"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2) налогоплательщикам, у которых соотношение суммы подтвержденных нарушений по КК по уведомлениям, направленным с 1 января 2019 года с нарастающим итогом, к обороту по выписанным ЭСФ составляет 0,3 (ноль целых три десятых) процента – минус 5 (пять) баллов. За каждый 1 (один) процент свыше присваивается минус 1 (один) балл;</w:t>
      </w:r>
    </w:p>
    <w:p w14:paraId="409E41F5"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 xml:space="preserve">3) налогоплательщикам, у которых подтвержденная сумма нарушений по КК составляет 100 000 (сто тысяч) тенге, – минус 5 (пять) баллов. За каждые </w:t>
      </w:r>
      <w:r w:rsidRPr="006713E7">
        <w:rPr>
          <w:rFonts w:ascii="Times New Roman" w:hAnsi="Times New Roman" w:cs="Times New Roman"/>
          <w:sz w:val="28"/>
          <w:szCs w:val="28"/>
        </w:rPr>
        <w:br/>
        <w:t>100 000 (сто тысяч) тенге свыше присваивается минус 1 (один) балл.</w:t>
      </w:r>
    </w:p>
    <w:p w14:paraId="12553A22" w14:textId="77777777"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Данный расчет производится отдельно по сумме нарушения и удельному весу к сумме оборота ЭСФ, в результате полученные баллы суммируются для определения общего суммарного балла.</w:t>
      </w:r>
    </w:p>
    <w:p w14:paraId="6AA3F3EE" w14:textId="5C818438" w:rsidR="00122399" w:rsidRPr="006713E7"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lastRenderedPageBreak/>
        <w:t xml:space="preserve">При этом присваиваемый минимальный балл по удельному весу составляет минус 15 (пятнадцать) баллов, по сумме нарушений минус </w:t>
      </w:r>
      <w:r>
        <w:rPr>
          <w:rFonts w:ascii="Times New Roman" w:hAnsi="Times New Roman" w:cs="Times New Roman"/>
          <w:sz w:val="28"/>
          <w:szCs w:val="28"/>
        </w:rPr>
        <w:br/>
      </w:r>
      <w:r w:rsidRPr="006713E7">
        <w:rPr>
          <w:rFonts w:ascii="Times New Roman" w:hAnsi="Times New Roman" w:cs="Times New Roman"/>
          <w:sz w:val="28"/>
          <w:szCs w:val="28"/>
        </w:rPr>
        <w:t>15 (пятнадцать) баллов.</w:t>
      </w:r>
    </w:p>
    <w:p w14:paraId="2ED1D98A" w14:textId="77777777" w:rsidR="00122399" w:rsidRPr="00370AEF" w:rsidRDefault="00122399" w:rsidP="00122399">
      <w:pPr>
        <w:spacing w:after="0" w:line="240" w:lineRule="atLeast"/>
        <w:ind w:firstLine="709"/>
        <w:jc w:val="both"/>
        <w:rPr>
          <w:rFonts w:ascii="Times New Roman" w:hAnsi="Times New Roman" w:cs="Times New Roman"/>
          <w:sz w:val="28"/>
          <w:szCs w:val="28"/>
        </w:rPr>
      </w:pPr>
      <w:r w:rsidRPr="006713E7">
        <w:rPr>
          <w:rFonts w:ascii="Times New Roman" w:hAnsi="Times New Roman" w:cs="Times New Roman"/>
          <w:sz w:val="28"/>
          <w:szCs w:val="28"/>
        </w:rPr>
        <w:t>При расчете учитываются данные декларации по НДС, ЭСФ и сведения по КК за период с 1 января 2019 года с нарастающим итогом.</w:t>
      </w:r>
    </w:p>
    <w:sectPr w:rsidR="00122399" w:rsidRPr="00370AEF" w:rsidSect="00AB1EA2">
      <w:headerReference w:type="default" r:id="rId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3B51F" w14:textId="77777777" w:rsidR="00906AF3" w:rsidRDefault="00906AF3" w:rsidP="00795F4D">
      <w:pPr>
        <w:spacing w:after="0" w:line="240" w:lineRule="auto"/>
      </w:pPr>
      <w:r>
        <w:separator/>
      </w:r>
    </w:p>
  </w:endnote>
  <w:endnote w:type="continuationSeparator" w:id="0">
    <w:p w14:paraId="07A6C653" w14:textId="77777777" w:rsidR="00906AF3" w:rsidRDefault="00906AF3" w:rsidP="00795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6052" w14:textId="77777777" w:rsidR="00906AF3" w:rsidRDefault="00906AF3" w:rsidP="00795F4D">
      <w:pPr>
        <w:spacing w:after="0" w:line="240" w:lineRule="auto"/>
      </w:pPr>
      <w:r>
        <w:separator/>
      </w:r>
    </w:p>
  </w:footnote>
  <w:footnote w:type="continuationSeparator" w:id="0">
    <w:p w14:paraId="78E61DD9" w14:textId="77777777" w:rsidR="00906AF3" w:rsidRDefault="00906AF3" w:rsidP="00795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8"/>
        <w:szCs w:val="28"/>
      </w:rPr>
      <w:id w:val="-2064477194"/>
      <w:docPartObj>
        <w:docPartGallery w:val="Page Numbers (Top of Page)"/>
        <w:docPartUnique/>
      </w:docPartObj>
    </w:sdtPr>
    <w:sdtEndPr/>
    <w:sdtContent>
      <w:p w14:paraId="7759C3C7" w14:textId="1D6F4CD2" w:rsidR="00BD06BB" w:rsidRPr="00AB1EA2" w:rsidRDefault="00BD06BB">
        <w:pPr>
          <w:pStyle w:val="a6"/>
          <w:jc w:val="center"/>
          <w:rPr>
            <w:rFonts w:ascii="Times New Roman" w:hAnsi="Times New Roman" w:cs="Times New Roman"/>
            <w:sz w:val="28"/>
            <w:szCs w:val="28"/>
          </w:rPr>
        </w:pPr>
        <w:r w:rsidRPr="00AB1EA2">
          <w:rPr>
            <w:rFonts w:ascii="Times New Roman" w:hAnsi="Times New Roman" w:cs="Times New Roman"/>
            <w:sz w:val="28"/>
            <w:szCs w:val="28"/>
          </w:rPr>
          <w:fldChar w:fldCharType="begin"/>
        </w:r>
        <w:r w:rsidRPr="00AB1EA2">
          <w:rPr>
            <w:rFonts w:ascii="Times New Roman" w:hAnsi="Times New Roman" w:cs="Times New Roman"/>
            <w:sz w:val="28"/>
            <w:szCs w:val="28"/>
          </w:rPr>
          <w:instrText>PAGE   \* MERGEFORMAT</w:instrText>
        </w:r>
        <w:r w:rsidRPr="00AB1EA2">
          <w:rPr>
            <w:rFonts w:ascii="Times New Roman" w:hAnsi="Times New Roman" w:cs="Times New Roman"/>
            <w:sz w:val="28"/>
            <w:szCs w:val="28"/>
          </w:rPr>
          <w:fldChar w:fldCharType="separate"/>
        </w:r>
        <w:r w:rsidR="00694F71">
          <w:rPr>
            <w:rFonts w:ascii="Times New Roman" w:hAnsi="Times New Roman" w:cs="Times New Roman"/>
            <w:noProof/>
            <w:sz w:val="28"/>
            <w:szCs w:val="28"/>
          </w:rPr>
          <w:t>2</w:t>
        </w:r>
        <w:r w:rsidRPr="00AB1EA2">
          <w:rPr>
            <w:rFonts w:ascii="Times New Roman" w:hAnsi="Times New Roman" w:cs="Times New Roman"/>
            <w:sz w:val="28"/>
            <w:szCs w:val="28"/>
          </w:rPr>
          <w:fldChar w:fldCharType="end"/>
        </w:r>
      </w:p>
    </w:sdtContent>
  </w:sdt>
  <w:p w14:paraId="00331F38" w14:textId="56E0D1D6" w:rsidR="00BD06BB" w:rsidRDefault="00BD06B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CBD"/>
    <w:multiLevelType w:val="hybridMultilevel"/>
    <w:tmpl w:val="76668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651EC"/>
    <w:multiLevelType w:val="hybridMultilevel"/>
    <w:tmpl w:val="5B38EB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0D4208"/>
    <w:multiLevelType w:val="hybridMultilevel"/>
    <w:tmpl w:val="1B7E0774"/>
    <w:lvl w:ilvl="0" w:tplc="5768B694">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384173"/>
    <w:multiLevelType w:val="hybridMultilevel"/>
    <w:tmpl w:val="3F88A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B28089C"/>
    <w:multiLevelType w:val="hybridMultilevel"/>
    <w:tmpl w:val="10EED8C4"/>
    <w:lvl w:ilvl="0" w:tplc="0419000F">
      <w:start w:val="1"/>
      <w:numFmt w:val="decimal"/>
      <w:lvlText w:val="%1."/>
      <w:lvlJc w:val="left"/>
      <w:pPr>
        <w:ind w:left="418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CB622EA"/>
    <w:multiLevelType w:val="hybridMultilevel"/>
    <w:tmpl w:val="87705DF6"/>
    <w:lvl w:ilvl="0" w:tplc="41D84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CFF12D3"/>
    <w:multiLevelType w:val="hybridMultilevel"/>
    <w:tmpl w:val="B3C65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7B2F02"/>
    <w:multiLevelType w:val="hybridMultilevel"/>
    <w:tmpl w:val="8A3E0F78"/>
    <w:lvl w:ilvl="0" w:tplc="102E37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B30A47"/>
    <w:multiLevelType w:val="hybridMultilevel"/>
    <w:tmpl w:val="544C65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D940C6"/>
    <w:multiLevelType w:val="hybridMultilevel"/>
    <w:tmpl w:val="36F6DF76"/>
    <w:lvl w:ilvl="0" w:tplc="0419000F">
      <w:start w:val="1"/>
      <w:numFmt w:val="decimal"/>
      <w:lvlText w:val="%1."/>
      <w:lvlJc w:val="left"/>
      <w:pPr>
        <w:ind w:left="532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8F1BCF"/>
    <w:multiLevelType w:val="hybridMultilevel"/>
    <w:tmpl w:val="1B7CC4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A851D6"/>
    <w:multiLevelType w:val="hybridMultilevel"/>
    <w:tmpl w:val="DD22172E"/>
    <w:lvl w:ilvl="0" w:tplc="A8E04C8A">
      <w:start w:val="1"/>
      <w:numFmt w:val="decimal"/>
      <w:suff w:val="space"/>
      <w:lvlText w:val="%1)"/>
      <w:lvlJc w:val="left"/>
      <w:pPr>
        <w:ind w:left="4218"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3F27748"/>
    <w:multiLevelType w:val="hybridMultilevel"/>
    <w:tmpl w:val="36F6DF76"/>
    <w:lvl w:ilvl="0" w:tplc="FFFFFFFF">
      <w:start w:val="1"/>
      <w:numFmt w:val="decimal"/>
      <w:lvlText w:val="%1."/>
      <w:lvlJc w:val="left"/>
      <w:pPr>
        <w:ind w:left="532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8327A"/>
    <w:multiLevelType w:val="hybridMultilevel"/>
    <w:tmpl w:val="1BFA9F18"/>
    <w:lvl w:ilvl="0" w:tplc="A7A6FC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A5B3ADB"/>
    <w:multiLevelType w:val="hybridMultilevel"/>
    <w:tmpl w:val="7D800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34492A"/>
    <w:multiLevelType w:val="hybridMultilevel"/>
    <w:tmpl w:val="C7B88994"/>
    <w:lvl w:ilvl="0" w:tplc="1A00F1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FE94477"/>
    <w:multiLevelType w:val="hybridMultilevel"/>
    <w:tmpl w:val="24423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B07122"/>
    <w:multiLevelType w:val="hybridMultilevel"/>
    <w:tmpl w:val="F5EA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324192"/>
    <w:multiLevelType w:val="hybridMultilevel"/>
    <w:tmpl w:val="8410CE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1A2E2D"/>
    <w:multiLevelType w:val="hybridMultilevel"/>
    <w:tmpl w:val="412A5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B813CE"/>
    <w:multiLevelType w:val="hybridMultilevel"/>
    <w:tmpl w:val="1B7CC4F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0"/>
  </w:num>
  <w:num w:numId="2">
    <w:abstractNumId w:val="14"/>
  </w:num>
  <w:num w:numId="3">
    <w:abstractNumId w:val="1"/>
  </w:num>
  <w:num w:numId="4">
    <w:abstractNumId w:val="0"/>
  </w:num>
  <w:num w:numId="5">
    <w:abstractNumId w:val="3"/>
  </w:num>
  <w:num w:numId="6">
    <w:abstractNumId w:val="17"/>
  </w:num>
  <w:num w:numId="7">
    <w:abstractNumId w:val="2"/>
  </w:num>
  <w:num w:numId="8">
    <w:abstractNumId w:val="16"/>
  </w:num>
  <w:num w:numId="9">
    <w:abstractNumId w:val="19"/>
  </w:num>
  <w:num w:numId="10">
    <w:abstractNumId w:val="6"/>
  </w:num>
  <w:num w:numId="11">
    <w:abstractNumId w:val="20"/>
  </w:num>
  <w:num w:numId="12">
    <w:abstractNumId w:val="9"/>
  </w:num>
  <w:num w:numId="13">
    <w:abstractNumId w:val="4"/>
  </w:num>
  <w:num w:numId="14">
    <w:abstractNumId w:val="8"/>
  </w:num>
  <w:num w:numId="15">
    <w:abstractNumId w:val="12"/>
  </w:num>
  <w:num w:numId="16">
    <w:abstractNumId w:val="18"/>
  </w:num>
  <w:num w:numId="17">
    <w:abstractNumId w:val="13"/>
  </w:num>
  <w:num w:numId="18">
    <w:abstractNumId w:val="7"/>
  </w:num>
  <w:num w:numId="19">
    <w:abstractNumId w:val="5"/>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9C"/>
    <w:rsid w:val="00002EE2"/>
    <w:rsid w:val="000050CD"/>
    <w:rsid w:val="00007CD8"/>
    <w:rsid w:val="00014A59"/>
    <w:rsid w:val="000161C5"/>
    <w:rsid w:val="00016BF7"/>
    <w:rsid w:val="00017A53"/>
    <w:rsid w:val="00020CD3"/>
    <w:rsid w:val="00022439"/>
    <w:rsid w:val="00027100"/>
    <w:rsid w:val="00030284"/>
    <w:rsid w:val="00034F6F"/>
    <w:rsid w:val="00046A8A"/>
    <w:rsid w:val="000601DA"/>
    <w:rsid w:val="00061AA1"/>
    <w:rsid w:val="000649DC"/>
    <w:rsid w:val="00067310"/>
    <w:rsid w:val="00067427"/>
    <w:rsid w:val="00071E5E"/>
    <w:rsid w:val="00072734"/>
    <w:rsid w:val="0007725D"/>
    <w:rsid w:val="00092BF8"/>
    <w:rsid w:val="000937C9"/>
    <w:rsid w:val="000A4507"/>
    <w:rsid w:val="000A6C4F"/>
    <w:rsid w:val="000B08D8"/>
    <w:rsid w:val="000B0ED7"/>
    <w:rsid w:val="000B226E"/>
    <w:rsid w:val="000B2F55"/>
    <w:rsid w:val="000B5E25"/>
    <w:rsid w:val="000C0069"/>
    <w:rsid w:val="000C0896"/>
    <w:rsid w:val="000C17F4"/>
    <w:rsid w:val="000D1645"/>
    <w:rsid w:val="000E0927"/>
    <w:rsid w:val="000E4923"/>
    <w:rsid w:val="000E5ACE"/>
    <w:rsid w:val="000F1C2A"/>
    <w:rsid w:val="000F2E2C"/>
    <w:rsid w:val="001105E2"/>
    <w:rsid w:val="00111562"/>
    <w:rsid w:val="00121F6B"/>
    <w:rsid w:val="00122399"/>
    <w:rsid w:val="0012375F"/>
    <w:rsid w:val="001245A7"/>
    <w:rsid w:val="00125C96"/>
    <w:rsid w:val="00126802"/>
    <w:rsid w:val="00133CC3"/>
    <w:rsid w:val="00134CB6"/>
    <w:rsid w:val="001374F0"/>
    <w:rsid w:val="00137D13"/>
    <w:rsid w:val="0014305A"/>
    <w:rsid w:val="00145DAA"/>
    <w:rsid w:val="00151946"/>
    <w:rsid w:val="00151C82"/>
    <w:rsid w:val="00155E4E"/>
    <w:rsid w:val="001561A7"/>
    <w:rsid w:val="0015663E"/>
    <w:rsid w:val="00160BAD"/>
    <w:rsid w:val="00162A72"/>
    <w:rsid w:val="00163CF1"/>
    <w:rsid w:val="00173047"/>
    <w:rsid w:val="0017787D"/>
    <w:rsid w:val="00187EA1"/>
    <w:rsid w:val="001A2C1F"/>
    <w:rsid w:val="001A7836"/>
    <w:rsid w:val="001B0E53"/>
    <w:rsid w:val="001B1A74"/>
    <w:rsid w:val="001C0B00"/>
    <w:rsid w:val="001C54DC"/>
    <w:rsid w:val="001D009E"/>
    <w:rsid w:val="001D3497"/>
    <w:rsid w:val="001D539B"/>
    <w:rsid w:val="001D6A48"/>
    <w:rsid w:val="001E53F5"/>
    <w:rsid w:val="001F6D2E"/>
    <w:rsid w:val="00207853"/>
    <w:rsid w:val="00213771"/>
    <w:rsid w:val="00213C0F"/>
    <w:rsid w:val="00217900"/>
    <w:rsid w:val="002232A3"/>
    <w:rsid w:val="00227628"/>
    <w:rsid w:val="00230602"/>
    <w:rsid w:val="00235D96"/>
    <w:rsid w:val="00236875"/>
    <w:rsid w:val="002428A3"/>
    <w:rsid w:val="00242E4B"/>
    <w:rsid w:val="00246B33"/>
    <w:rsid w:val="0025411D"/>
    <w:rsid w:val="00263782"/>
    <w:rsid w:val="002666AE"/>
    <w:rsid w:val="0027147E"/>
    <w:rsid w:val="002718B3"/>
    <w:rsid w:val="00273855"/>
    <w:rsid w:val="002769EE"/>
    <w:rsid w:val="002A08BB"/>
    <w:rsid w:val="002A7279"/>
    <w:rsid w:val="002A7DB2"/>
    <w:rsid w:val="002B10B7"/>
    <w:rsid w:val="002B4AFC"/>
    <w:rsid w:val="002C1CFE"/>
    <w:rsid w:val="002C2F28"/>
    <w:rsid w:val="002C3959"/>
    <w:rsid w:val="002C621D"/>
    <w:rsid w:val="002E7338"/>
    <w:rsid w:val="002F038B"/>
    <w:rsid w:val="002F0FD5"/>
    <w:rsid w:val="002F2504"/>
    <w:rsid w:val="002F770E"/>
    <w:rsid w:val="00307289"/>
    <w:rsid w:val="003126D6"/>
    <w:rsid w:val="00312881"/>
    <w:rsid w:val="00316999"/>
    <w:rsid w:val="003265B9"/>
    <w:rsid w:val="0033116E"/>
    <w:rsid w:val="003336C7"/>
    <w:rsid w:val="003371BF"/>
    <w:rsid w:val="003415FB"/>
    <w:rsid w:val="003464E0"/>
    <w:rsid w:val="003607D1"/>
    <w:rsid w:val="003609E8"/>
    <w:rsid w:val="0036602F"/>
    <w:rsid w:val="00370AEF"/>
    <w:rsid w:val="00370DDD"/>
    <w:rsid w:val="00371E5B"/>
    <w:rsid w:val="003722A8"/>
    <w:rsid w:val="00390C96"/>
    <w:rsid w:val="003A0F30"/>
    <w:rsid w:val="003A1E29"/>
    <w:rsid w:val="003A2898"/>
    <w:rsid w:val="003A73AF"/>
    <w:rsid w:val="003B0873"/>
    <w:rsid w:val="003D4552"/>
    <w:rsid w:val="003D5A6D"/>
    <w:rsid w:val="003E2F26"/>
    <w:rsid w:val="003E3D90"/>
    <w:rsid w:val="003E4C5B"/>
    <w:rsid w:val="003E5DE2"/>
    <w:rsid w:val="003E6697"/>
    <w:rsid w:val="003E7A67"/>
    <w:rsid w:val="003F0258"/>
    <w:rsid w:val="003F072E"/>
    <w:rsid w:val="003F1C38"/>
    <w:rsid w:val="003F3E58"/>
    <w:rsid w:val="003F4352"/>
    <w:rsid w:val="0040183F"/>
    <w:rsid w:val="004149BE"/>
    <w:rsid w:val="00416351"/>
    <w:rsid w:val="004214F8"/>
    <w:rsid w:val="00426B73"/>
    <w:rsid w:val="00430DF4"/>
    <w:rsid w:val="00435BDE"/>
    <w:rsid w:val="0044246D"/>
    <w:rsid w:val="00443166"/>
    <w:rsid w:val="00445303"/>
    <w:rsid w:val="00447F26"/>
    <w:rsid w:val="004521FB"/>
    <w:rsid w:val="004756E7"/>
    <w:rsid w:val="00477D5B"/>
    <w:rsid w:val="00482A74"/>
    <w:rsid w:val="0048454E"/>
    <w:rsid w:val="004863CB"/>
    <w:rsid w:val="00487A0C"/>
    <w:rsid w:val="004910B6"/>
    <w:rsid w:val="0049237B"/>
    <w:rsid w:val="00495013"/>
    <w:rsid w:val="00495B73"/>
    <w:rsid w:val="004A05BB"/>
    <w:rsid w:val="004B34C8"/>
    <w:rsid w:val="004B7D24"/>
    <w:rsid w:val="004C49C7"/>
    <w:rsid w:val="004D10B5"/>
    <w:rsid w:val="004D6E48"/>
    <w:rsid w:val="004D6EDF"/>
    <w:rsid w:val="004D738D"/>
    <w:rsid w:val="004D770E"/>
    <w:rsid w:val="004E35A3"/>
    <w:rsid w:val="004E7F04"/>
    <w:rsid w:val="004F2035"/>
    <w:rsid w:val="005007E3"/>
    <w:rsid w:val="00501157"/>
    <w:rsid w:val="00501FE1"/>
    <w:rsid w:val="00502DFB"/>
    <w:rsid w:val="00512E69"/>
    <w:rsid w:val="00515ABF"/>
    <w:rsid w:val="00515CB1"/>
    <w:rsid w:val="00517CB5"/>
    <w:rsid w:val="00527FDC"/>
    <w:rsid w:val="00543ECF"/>
    <w:rsid w:val="00552768"/>
    <w:rsid w:val="00556C4A"/>
    <w:rsid w:val="00562929"/>
    <w:rsid w:val="0057489C"/>
    <w:rsid w:val="005754A2"/>
    <w:rsid w:val="00575A24"/>
    <w:rsid w:val="005A2B43"/>
    <w:rsid w:val="005B3F14"/>
    <w:rsid w:val="005B4F5A"/>
    <w:rsid w:val="005C21B8"/>
    <w:rsid w:val="005C4793"/>
    <w:rsid w:val="005C6268"/>
    <w:rsid w:val="005D0887"/>
    <w:rsid w:val="005D598A"/>
    <w:rsid w:val="005E18DC"/>
    <w:rsid w:val="005E4CA3"/>
    <w:rsid w:val="005E4F07"/>
    <w:rsid w:val="005F30C2"/>
    <w:rsid w:val="005F5438"/>
    <w:rsid w:val="005F6512"/>
    <w:rsid w:val="00604B52"/>
    <w:rsid w:val="00605F36"/>
    <w:rsid w:val="0061027D"/>
    <w:rsid w:val="006103D5"/>
    <w:rsid w:val="006106BC"/>
    <w:rsid w:val="0061620E"/>
    <w:rsid w:val="006356AF"/>
    <w:rsid w:val="0064181D"/>
    <w:rsid w:val="0065095C"/>
    <w:rsid w:val="0065493B"/>
    <w:rsid w:val="0066255A"/>
    <w:rsid w:val="00667C9C"/>
    <w:rsid w:val="006713E7"/>
    <w:rsid w:val="00672474"/>
    <w:rsid w:val="00672DF8"/>
    <w:rsid w:val="006756D1"/>
    <w:rsid w:val="0067734A"/>
    <w:rsid w:val="00690E36"/>
    <w:rsid w:val="00693396"/>
    <w:rsid w:val="00694B8E"/>
    <w:rsid w:val="00694F71"/>
    <w:rsid w:val="006A2EA0"/>
    <w:rsid w:val="006A3048"/>
    <w:rsid w:val="006B32DD"/>
    <w:rsid w:val="006C0A9E"/>
    <w:rsid w:val="006C27E2"/>
    <w:rsid w:val="006C42EC"/>
    <w:rsid w:val="006D7919"/>
    <w:rsid w:val="006E22AF"/>
    <w:rsid w:val="006E2BA4"/>
    <w:rsid w:val="006E3733"/>
    <w:rsid w:val="006F2566"/>
    <w:rsid w:val="00701513"/>
    <w:rsid w:val="00705E77"/>
    <w:rsid w:val="00706726"/>
    <w:rsid w:val="00707C78"/>
    <w:rsid w:val="00711242"/>
    <w:rsid w:val="00714CD8"/>
    <w:rsid w:val="00730B48"/>
    <w:rsid w:val="00732AE0"/>
    <w:rsid w:val="007333B4"/>
    <w:rsid w:val="00736CBE"/>
    <w:rsid w:val="00745756"/>
    <w:rsid w:val="00751488"/>
    <w:rsid w:val="0075192E"/>
    <w:rsid w:val="00752D6F"/>
    <w:rsid w:val="00757ABC"/>
    <w:rsid w:val="00760207"/>
    <w:rsid w:val="0076147E"/>
    <w:rsid w:val="00771080"/>
    <w:rsid w:val="00774ABA"/>
    <w:rsid w:val="00775C54"/>
    <w:rsid w:val="00783B02"/>
    <w:rsid w:val="00787E1A"/>
    <w:rsid w:val="00795F4D"/>
    <w:rsid w:val="007A25D7"/>
    <w:rsid w:val="007A2E72"/>
    <w:rsid w:val="007A71AB"/>
    <w:rsid w:val="007B2426"/>
    <w:rsid w:val="007B299C"/>
    <w:rsid w:val="007B5CB7"/>
    <w:rsid w:val="007B662C"/>
    <w:rsid w:val="007C3EC9"/>
    <w:rsid w:val="007D15FF"/>
    <w:rsid w:val="007D7DCF"/>
    <w:rsid w:val="007E1D7F"/>
    <w:rsid w:val="007E53B5"/>
    <w:rsid w:val="007F05C4"/>
    <w:rsid w:val="008008C2"/>
    <w:rsid w:val="00815DC0"/>
    <w:rsid w:val="00815F85"/>
    <w:rsid w:val="008204A0"/>
    <w:rsid w:val="0082276B"/>
    <w:rsid w:val="008231E1"/>
    <w:rsid w:val="00824332"/>
    <w:rsid w:val="00824888"/>
    <w:rsid w:val="00824B84"/>
    <w:rsid w:val="00833848"/>
    <w:rsid w:val="00833BB8"/>
    <w:rsid w:val="00834A40"/>
    <w:rsid w:val="00835AEB"/>
    <w:rsid w:val="008364A7"/>
    <w:rsid w:val="008439ED"/>
    <w:rsid w:val="0084435A"/>
    <w:rsid w:val="00847CC6"/>
    <w:rsid w:val="00847CF5"/>
    <w:rsid w:val="008509D8"/>
    <w:rsid w:val="0085533D"/>
    <w:rsid w:val="00861066"/>
    <w:rsid w:val="00875140"/>
    <w:rsid w:val="00875707"/>
    <w:rsid w:val="0088556B"/>
    <w:rsid w:val="008906CE"/>
    <w:rsid w:val="008A7831"/>
    <w:rsid w:val="008B1EEE"/>
    <w:rsid w:val="008B74C7"/>
    <w:rsid w:val="008B7505"/>
    <w:rsid w:val="008C127D"/>
    <w:rsid w:val="008C38AC"/>
    <w:rsid w:val="008C67F6"/>
    <w:rsid w:val="008D00EF"/>
    <w:rsid w:val="008D1C8B"/>
    <w:rsid w:val="008E003D"/>
    <w:rsid w:val="008E2604"/>
    <w:rsid w:val="008E7C0D"/>
    <w:rsid w:val="008F0F3B"/>
    <w:rsid w:val="008F19E7"/>
    <w:rsid w:val="008F1A4C"/>
    <w:rsid w:val="008F338F"/>
    <w:rsid w:val="008F4D43"/>
    <w:rsid w:val="008F68A1"/>
    <w:rsid w:val="009059FD"/>
    <w:rsid w:val="00906AF3"/>
    <w:rsid w:val="00912778"/>
    <w:rsid w:val="00916874"/>
    <w:rsid w:val="00923C48"/>
    <w:rsid w:val="00924F96"/>
    <w:rsid w:val="009251F9"/>
    <w:rsid w:val="00925937"/>
    <w:rsid w:val="00930890"/>
    <w:rsid w:val="00945021"/>
    <w:rsid w:val="00952B83"/>
    <w:rsid w:val="00965A13"/>
    <w:rsid w:val="00970AA8"/>
    <w:rsid w:val="00972CC9"/>
    <w:rsid w:val="00974064"/>
    <w:rsid w:val="00975F22"/>
    <w:rsid w:val="009768C9"/>
    <w:rsid w:val="0098047C"/>
    <w:rsid w:val="0098129B"/>
    <w:rsid w:val="00991A8F"/>
    <w:rsid w:val="009A2ACD"/>
    <w:rsid w:val="009A3F55"/>
    <w:rsid w:val="009A4179"/>
    <w:rsid w:val="009C1B06"/>
    <w:rsid w:val="009C2464"/>
    <w:rsid w:val="009C33E5"/>
    <w:rsid w:val="009C75CB"/>
    <w:rsid w:val="009D1D3C"/>
    <w:rsid w:val="009D4D60"/>
    <w:rsid w:val="009D544D"/>
    <w:rsid w:val="009E1B95"/>
    <w:rsid w:val="009E2313"/>
    <w:rsid w:val="009E60FD"/>
    <w:rsid w:val="009E6ACA"/>
    <w:rsid w:val="009E6E09"/>
    <w:rsid w:val="00A0007B"/>
    <w:rsid w:val="00A00D2E"/>
    <w:rsid w:val="00A00F9B"/>
    <w:rsid w:val="00A034C6"/>
    <w:rsid w:val="00A04228"/>
    <w:rsid w:val="00A052D5"/>
    <w:rsid w:val="00A125A1"/>
    <w:rsid w:val="00A145B7"/>
    <w:rsid w:val="00A156CC"/>
    <w:rsid w:val="00A17FA5"/>
    <w:rsid w:val="00A35D48"/>
    <w:rsid w:val="00A45245"/>
    <w:rsid w:val="00A46ABF"/>
    <w:rsid w:val="00A5035C"/>
    <w:rsid w:val="00A56311"/>
    <w:rsid w:val="00A663B6"/>
    <w:rsid w:val="00A730A6"/>
    <w:rsid w:val="00A80978"/>
    <w:rsid w:val="00A80C14"/>
    <w:rsid w:val="00A81AB7"/>
    <w:rsid w:val="00A81B4D"/>
    <w:rsid w:val="00AA4A18"/>
    <w:rsid w:val="00AA7CF8"/>
    <w:rsid w:val="00AB1EA2"/>
    <w:rsid w:val="00AB7B95"/>
    <w:rsid w:val="00AC1BE1"/>
    <w:rsid w:val="00AD413A"/>
    <w:rsid w:val="00AD424E"/>
    <w:rsid w:val="00AD6728"/>
    <w:rsid w:val="00AE004C"/>
    <w:rsid w:val="00AE17BD"/>
    <w:rsid w:val="00AF299D"/>
    <w:rsid w:val="00AF4EEA"/>
    <w:rsid w:val="00AF7AD0"/>
    <w:rsid w:val="00B018B4"/>
    <w:rsid w:val="00B13877"/>
    <w:rsid w:val="00B1497B"/>
    <w:rsid w:val="00B204B0"/>
    <w:rsid w:val="00B226BA"/>
    <w:rsid w:val="00B30C84"/>
    <w:rsid w:val="00B314FA"/>
    <w:rsid w:val="00B45F07"/>
    <w:rsid w:val="00B475BB"/>
    <w:rsid w:val="00B513C4"/>
    <w:rsid w:val="00B57E1A"/>
    <w:rsid w:val="00B67B8B"/>
    <w:rsid w:val="00B67CC2"/>
    <w:rsid w:val="00B7508E"/>
    <w:rsid w:val="00B81B7D"/>
    <w:rsid w:val="00B85B3B"/>
    <w:rsid w:val="00B90AD7"/>
    <w:rsid w:val="00B94E0F"/>
    <w:rsid w:val="00BB09F6"/>
    <w:rsid w:val="00BB77A3"/>
    <w:rsid w:val="00BC0615"/>
    <w:rsid w:val="00BC3F2F"/>
    <w:rsid w:val="00BC405B"/>
    <w:rsid w:val="00BD06BB"/>
    <w:rsid w:val="00BE4E6F"/>
    <w:rsid w:val="00BE5D4A"/>
    <w:rsid w:val="00BE5FE2"/>
    <w:rsid w:val="00BE6855"/>
    <w:rsid w:val="00BF0A16"/>
    <w:rsid w:val="00BF5BAF"/>
    <w:rsid w:val="00C05076"/>
    <w:rsid w:val="00C22199"/>
    <w:rsid w:val="00C30171"/>
    <w:rsid w:val="00C43559"/>
    <w:rsid w:val="00C457DD"/>
    <w:rsid w:val="00C4749F"/>
    <w:rsid w:val="00C52A55"/>
    <w:rsid w:val="00C66713"/>
    <w:rsid w:val="00C66E9A"/>
    <w:rsid w:val="00C7030C"/>
    <w:rsid w:val="00C72C9F"/>
    <w:rsid w:val="00C75720"/>
    <w:rsid w:val="00C82D10"/>
    <w:rsid w:val="00C85D38"/>
    <w:rsid w:val="00CB5E14"/>
    <w:rsid w:val="00CB7582"/>
    <w:rsid w:val="00CC69EE"/>
    <w:rsid w:val="00CD19EB"/>
    <w:rsid w:val="00CD36F0"/>
    <w:rsid w:val="00CD560A"/>
    <w:rsid w:val="00CD6DC9"/>
    <w:rsid w:val="00CF1F79"/>
    <w:rsid w:val="00CF49B3"/>
    <w:rsid w:val="00CF5F4D"/>
    <w:rsid w:val="00D00F74"/>
    <w:rsid w:val="00D02AD2"/>
    <w:rsid w:val="00D115AE"/>
    <w:rsid w:val="00D14BB3"/>
    <w:rsid w:val="00D15C9C"/>
    <w:rsid w:val="00D16728"/>
    <w:rsid w:val="00D21AB4"/>
    <w:rsid w:val="00D21F80"/>
    <w:rsid w:val="00D26B90"/>
    <w:rsid w:val="00D30441"/>
    <w:rsid w:val="00D3123A"/>
    <w:rsid w:val="00D33B85"/>
    <w:rsid w:val="00D36185"/>
    <w:rsid w:val="00D37C29"/>
    <w:rsid w:val="00D42444"/>
    <w:rsid w:val="00D44D6C"/>
    <w:rsid w:val="00D51613"/>
    <w:rsid w:val="00D54988"/>
    <w:rsid w:val="00D54B99"/>
    <w:rsid w:val="00D74189"/>
    <w:rsid w:val="00D75C3B"/>
    <w:rsid w:val="00D819FF"/>
    <w:rsid w:val="00D87A5F"/>
    <w:rsid w:val="00D97DDF"/>
    <w:rsid w:val="00DA695E"/>
    <w:rsid w:val="00DA6F12"/>
    <w:rsid w:val="00DA7DF8"/>
    <w:rsid w:val="00DC44D2"/>
    <w:rsid w:val="00DC5E35"/>
    <w:rsid w:val="00DD010C"/>
    <w:rsid w:val="00DD6625"/>
    <w:rsid w:val="00DD7F4A"/>
    <w:rsid w:val="00DE25FE"/>
    <w:rsid w:val="00DF4904"/>
    <w:rsid w:val="00DF4B3C"/>
    <w:rsid w:val="00DF6C88"/>
    <w:rsid w:val="00E03113"/>
    <w:rsid w:val="00E054EA"/>
    <w:rsid w:val="00E07844"/>
    <w:rsid w:val="00E10610"/>
    <w:rsid w:val="00E130BA"/>
    <w:rsid w:val="00E14214"/>
    <w:rsid w:val="00E201DC"/>
    <w:rsid w:val="00E20352"/>
    <w:rsid w:val="00E2734F"/>
    <w:rsid w:val="00E27657"/>
    <w:rsid w:val="00E32990"/>
    <w:rsid w:val="00E40B0D"/>
    <w:rsid w:val="00E46C53"/>
    <w:rsid w:val="00E51955"/>
    <w:rsid w:val="00E53A85"/>
    <w:rsid w:val="00E74427"/>
    <w:rsid w:val="00E80E65"/>
    <w:rsid w:val="00E83985"/>
    <w:rsid w:val="00E83F04"/>
    <w:rsid w:val="00E84B7F"/>
    <w:rsid w:val="00E92CB9"/>
    <w:rsid w:val="00E96F5E"/>
    <w:rsid w:val="00EA4EFB"/>
    <w:rsid w:val="00EA523F"/>
    <w:rsid w:val="00EB6995"/>
    <w:rsid w:val="00EC3EB3"/>
    <w:rsid w:val="00EC72D0"/>
    <w:rsid w:val="00ED2260"/>
    <w:rsid w:val="00ED24B0"/>
    <w:rsid w:val="00ED42F9"/>
    <w:rsid w:val="00ED4F37"/>
    <w:rsid w:val="00ED5A72"/>
    <w:rsid w:val="00EF16F9"/>
    <w:rsid w:val="00EF2587"/>
    <w:rsid w:val="00EF749E"/>
    <w:rsid w:val="00F03196"/>
    <w:rsid w:val="00F0776A"/>
    <w:rsid w:val="00F13DB8"/>
    <w:rsid w:val="00F1744F"/>
    <w:rsid w:val="00F30F18"/>
    <w:rsid w:val="00F340DC"/>
    <w:rsid w:val="00F36127"/>
    <w:rsid w:val="00F3732C"/>
    <w:rsid w:val="00F42BC8"/>
    <w:rsid w:val="00F470BA"/>
    <w:rsid w:val="00F474D1"/>
    <w:rsid w:val="00F521E8"/>
    <w:rsid w:val="00F55924"/>
    <w:rsid w:val="00F56B29"/>
    <w:rsid w:val="00F62D38"/>
    <w:rsid w:val="00F65194"/>
    <w:rsid w:val="00F7166B"/>
    <w:rsid w:val="00F83006"/>
    <w:rsid w:val="00F841C8"/>
    <w:rsid w:val="00F85A6A"/>
    <w:rsid w:val="00F91021"/>
    <w:rsid w:val="00F94F35"/>
    <w:rsid w:val="00F95ECA"/>
    <w:rsid w:val="00F97439"/>
    <w:rsid w:val="00FA46CF"/>
    <w:rsid w:val="00FA5741"/>
    <w:rsid w:val="00FA69CF"/>
    <w:rsid w:val="00FA72E9"/>
    <w:rsid w:val="00FB630E"/>
    <w:rsid w:val="00FC4EF6"/>
    <w:rsid w:val="00FC7CAB"/>
    <w:rsid w:val="00FD5A59"/>
    <w:rsid w:val="00FE2098"/>
    <w:rsid w:val="00FE3A53"/>
    <w:rsid w:val="00FF05F0"/>
    <w:rsid w:val="00FF565E"/>
    <w:rsid w:val="00FF7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71040"/>
  <w15:docId w15:val="{EEE396AC-4905-44AF-8942-69ED9C9E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89C"/>
    <w:pPr>
      <w:ind w:left="720"/>
      <w:contextualSpacing/>
    </w:pPr>
  </w:style>
  <w:style w:type="paragraph" w:styleId="a4">
    <w:name w:val="Balloon Text"/>
    <w:basedOn w:val="a"/>
    <w:link w:val="a5"/>
    <w:uiPriority w:val="99"/>
    <w:semiHidden/>
    <w:unhideWhenUsed/>
    <w:rsid w:val="00187E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7EA1"/>
    <w:rPr>
      <w:rFonts w:ascii="Segoe UI" w:hAnsi="Segoe UI" w:cs="Segoe UI"/>
      <w:sz w:val="18"/>
      <w:szCs w:val="18"/>
    </w:rPr>
  </w:style>
  <w:style w:type="paragraph" w:styleId="a6">
    <w:name w:val="header"/>
    <w:basedOn w:val="a"/>
    <w:link w:val="a7"/>
    <w:uiPriority w:val="99"/>
    <w:unhideWhenUsed/>
    <w:rsid w:val="00795F4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95F4D"/>
  </w:style>
  <w:style w:type="paragraph" w:styleId="a8">
    <w:name w:val="footer"/>
    <w:basedOn w:val="a"/>
    <w:link w:val="a9"/>
    <w:uiPriority w:val="99"/>
    <w:unhideWhenUsed/>
    <w:rsid w:val="00795F4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5F4D"/>
  </w:style>
  <w:style w:type="paragraph" w:styleId="aa">
    <w:name w:val="Normal (Web)"/>
    <w:basedOn w:val="a"/>
    <w:uiPriority w:val="99"/>
    <w:semiHidden/>
    <w:unhideWhenUsed/>
    <w:rsid w:val="004A05B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12212">
      <w:bodyDiv w:val="1"/>
      <w:marLeft w:val="0"/>
      <w:marRight w:val="0"/>
      <w:marTop w:val="0"/>
      <w:marBottom w:val="0"/>
      <w:divBdr>
        <w:top w:val="none" w:sz="0" w:space="0" w:color="auto"/>
        <w:left w:val="none" w:sz="0" w:space="0" w:color="auto"/>
        <w:bottom w:val="none" w:sz="0" w:space="0" w:color="auto"/>
        <w:right w:val="none" w:sz="0" w:space="0" w:color="auto"/>
      </w:divBdr>
    </w:div>
    <w:div w:id="185672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l:30091412.100%201001000099.0%2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EC8E-3873-4E52-ACDB-E6DFFCFF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4245</Words>
  <Characters>24202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Еділ Әзімшайық Серікұлы</dc:creator>
  <cp:lastModifiedBy>Hewlett-Packard Company</cp:lastModifiedBy>
  <cp:revision>2</cp:revision>
  <cp:lastPrinted>2022-11-28T09:52:00Z</cp:lastPrinted>
  <dcterms:created xsi:type="dcterms:W3CDTF">2023-09-06T05:27:00Z</dcterms:created>
  <dcterms:modified xsi:type="dcterms:W3CDTF">2023-09-06T05:27:00Z</dcterms:modified>
</cp:coreProperties>
</file>